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45739D53" w14:textId="77777777" w:rsidR="003A5D39" w:rsidRPr="008E43BA" w:rsidRDefault="003A5D39" w:rsidP="003A5D39">
            <w:pPr>
              <w:pStyle w:val="FSCtitle1"/>
            </w:pPr>
            <w:r w:rsidRPr="004B339A">
              <w:t>No. FSC 1</w:t>
            </w:r>
            <w:r>
              <w:t>10</w:t>
            </w:r>
            <w:r w:rsidRPr="004B339A">
              <w:t xml:space="preserve">, Thursday, </w:t>
            </w:r>
            <w:r w:rsidRPr="008E43BA">
              <w:t>13 April 2017</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71A838B4" w14:textId="77777777" w:rsidR="003A5D39" w:rsidRPr="00921EC1" w:rsidRDefault="003A5D39" w:rsidP="003A5D39">
      <w:pPr>
        <w:jc w:val="center"/>
        <w:rPr>
          <w:b/>
          <w:bCs/>
          <w:sz w:val="32"/>
          <w:szCs w:val="32"/>
        </w:rPr>
      </w:pPr>
      <w:r w:rsidRPr="00921EC1">
        <w:rPr>
          <w:b/>
          <w:bCs/>
          <w:sz w:val="32"/>
          <w:szCs w:val="32"/>
        </w:rPr>
        <w:t>Amendment No. 1</w:t>
      </w:r>
      <w:r>
        <w:rPr>
          <w:b/>
          <w:bCs/>
          <w:sz w:val="32"/>
          <w:szCs w:val="32"/>
        </w:rPr>
        <w:t>68</w:t>
      </w:r>
    </w:p>
    <w:p w14:paraId="5D9438DD" w14:textId="77777777" w:rsidR="003A5D39" w:rsidRPr="00921EC1" w:rsidRDefault="003A5D39" w:rsidP="003A5D39">
      <w:pPr>
        <w:jc w:val="center"/>
      </w:pPr>
      <w:r w:rsidRPr="00921EC1">
        <w:t>The following instruments are separate instruments in the Federal Register of Legislati</w:t>
      </w:r>
      <w:r>
        <w:t xml:space="preserve">on </w:t>
      </w:r>
      <w:r w:rsidRPr="00921EC1">
        <w:t>and are known collectively in the Food Standards Gazette as Amendment No. 16</w:t>
      </w:r>
      <w:r>
        <w:t>8</w:t>
      </w:r>
      <w:r w:rsidRPr="00921EC1">
        <w:t>.</w:t>
      </w:r>
    </w:p>
    <w:p w14:paraId="1A5670A5" w14:textId="77777777" w:rsidR="003A5D39" w:rsidRPr="00921EC1" w:rsidRDefault="003A5D39" w:rsidP="003A5D39">
      <w:pPr>
        <w:jc w:val="center"/>
        <w:rPr>
          <w:b/>
          <w:bCs/>
          <w:sz w:val="32"/>
          <w:szCs w:val="32"/>
        </w:rPr>
      </w:pPr>
    </w:p>
    <w:p w14:paraId="012C352C" w14:textId="77777777" w:rsidR="003A5D39" w:rsidRPr="00921EC1" w:rsidRDefault="003A5D39" w:rsidP="003A5D39">
      <w:pPr>
        <w:jc w:val="center"/>
        <w:rPr>
          <w:b/>
          <w:bCs/>
          <w:sz w:val="32"/>
          <w:szCs w:val="32"/>
        </w:rPr>
      </w:pPr>
      <w:r w:rsidRPr="00921EC1">
        <w:rPr>
          <w:b/>
          <w:bCs/>
          <w:sz w:val="32"/>
          <w:szCs w:val="32"/>
        </w:rPr>
        <w:t>Table of contents</w:t>
      </w:r>
    </w:p>
    <w:p w14:paraId="18009A8D" w14:textId="77777777" w:rsidR="003A5D39" w:rsidRPr="006E00BB" w:rsidRDefault="003A5D39" w:rsidP="003A5D39">
      <w:pPr>
        <w:jc w:val="center"/>
        <w:rPr>
          <w:b/>
          <w:bCs/>
          <w:sz w:val="32"/>
          <w:szCs w:val="32"/>
        </w:rPr>
      </w:pPr>
    </w:p>
    <w:p w14:paraId="6A35C43A" w14:textId="77777777" w:rsidR="003A5D39" w:rsidRPr="00AF57D3" w:rsidRDefault="003A5D39" w:rsidP="003A5D39">
      <w:pPr>
        <w:rPr>
          <w:b/>
        </w:rPr>
      </w:pPr>
      <w:r w:rsidRPr="00AF57D3">
        <w:rPr>
          <w:b/>
        </w:rPr>
        <w:t>Food Standards (Application A1132 – Broaden Definition of Steviol Glycosides (Intense Sweetener)) Variation</w:t>
      </w:r>
    </w:p>
    <w:p w14:paraId="2BB5C278" w14:textId="77777777" w:rsidR="003A5D39" w:rsidRPr="00AF57D3" w:rsidRDefault="003A5D39" w:rsidP="003A5D39">
      <w:pPr>
        <w:rPr>
          <w:b/>
        </w:rPr>
      </w:pPr>
      <w:r w:rsidRPr="00AF57D3">
        <w:rPr>
          <w:b/>
        </w:rPr>
        <w:t>Food Standards (Proposal P1043 – Code Revision (2016))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5406D9C1" w14:textId="77777777"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238457B3" w:rsidR="00581AD0" w:rsidRDefault="00581AD0" w:rsidP="001E3222"/>
    <w:p w14:paraId="2725227B" w14:textId="47F84651" w:rsidR="003A5D39" w:rsidRDefault="003A5D39" w:rsidP="001E3222"/>
    <w:p w14:paraId="1AAE5AB5" w14:textId="22175037" w:rsidR="003A5D39" w:rsidRDefault="003A5D39" w:rsidP="001E3222"/>
    <w:p w14:paraId="736D0B92" w14:textId="77777777" w:rsidR="003A5D39" w:rsidRDefault="003A5D39"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13" w:history="1">
        <w:r w:rsidRPr="00161FA0">
          <w:rPr>
            <w:color w:val="0000FF"/>
            <w:sz w:val="16"/>
            <w:u w:val="single"/>
          </w:rPr>
          <w:t>information@foodstandards.gov.au</w:t>
        </w:r>
      </w:hyperlink>
      <w:r w:rsidRPr="00161FA0">
        <w:rPr>
          <w:sz w:val="16"/>
        </w:rPr>
        <w:t>.</w:t>
      </w:r>
    </w:p>
    <w:p w14:paraId="2FC787CA" w14:textId="77777777" w:rsidR="003A5D39" w:rsidRPr="00AF57D3" w:rsidRDefault="00161FA0" w:rsidP="003A5D39">
      <w:pPr>
        <w:rPr>
          <w:noProof/>
          <w:lang w:val="en-AU" w:eastAsia="en-AU"/>
        </w:rPr>
      </w:pPr>
      <w:r>
        <w:rPr>
          <w:sz w:val="16"/>
        </w:rPr>
        <w:br w:type="page"/>
      </w:r>
      <w:bookmarkStart w:id="0" w:name="_Ref330223170"/>
      <w:bookmarkStart w:id="1" w:name="_Ref331335621"/>
      <w:r w:rsidR="003A5D39" w:rsidRPr="00AF57D3">
        <w:rPr>
          <w:noProof/>
          <w:lang w:eastAsia="en-GB"/>
        </w:rPr>
        <w:lastRenderedPageBreak/>
        <w:drawing>
          <wp:inline distT="0" distB="0" distL="0" distR="0" wp14:anchorId="2703CFD7" wp14:editId="584921A7">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B1292D" w14:textId="77777777" w:rsidR="003A5D39" w:rsidRPr="00AF57D3" w:rsidRDefault="003A5D39" w:rsidP="003A5D39">
      <w:pPr>
        <w:pBdr>
          <w:bottom w:val="single" w:sz="4" w:space="1" w:color="auto"/>
        </w:pBdr>
        <w:rPr>
          <w:b/>
          <w:bCs/>
          <w:sz w:val="22"/>
        </w:rPr>
      </w:pPr>
    </w:p>
    <w:p w14:paraId="6B856030" w14:textId="77777777" w:rsidR="003A5D39" w:rsidRPr="00AF57D3" w:rsidRDefault="003A5D39" w:rsidP="003A5D39">
      <w:pPr>
        <w:pBdr>
          <w:bottom w:val="single" w:sz="4" w:space="1" w:color="auto"/>
        </w:pBdr>
        <w:rPr>
          <w:b/>
        </w:rPr>
      </w:pPr>
      <w:r w:rsidRPr="00AF57D3">
        <w:rPr>
          <w:b/>
        </w:rPr>
        <w:t>Food Standards (Application A1132 – Broaden Definition of Steviol Glycosides (Intense Sweetener)) Variation</w:t>
      </w:r>
    </w:p>
    <w:p w14:paraId="76C7FE28" w14:textId="77777777" w:rsidR="003A5D39" w:rsidRPr="00AF57D3" w:rsidRDefault="003A5D39" w:rsidP="003A5D39">
      <w:pPr>
        <w:pBdr>
          <w:bottom w:val="single" w:sz="4" w:space="1" w:color="auto"/>
        </w:pBdr>
        <w:rPr>
          <w:b/>
        </w:rPr>
      </w:pPr>
    </w:p>
    <w:p w14:paraId="716E33F2" w14:textId="77777777" w:rsidR="003A5D39" w:rsidRPr="00AF57D3" w:rsidRDefault="003A5D39" w:rsidP="003A5D39"/>
    <w:p w14:paraId="2BCBCF04" w14:textId="77777777" w:rsidR="003A5D39" w:rsidRPr="00AF57D3" w:rsidRDefault="003A5D39" w:rsidP="003A5D39">
      <w:r w:rsidRPr="00AF57D3">
        <w:t xml:space="preserve">The Board of Food Standards Australia New Zealand gives notice of the making of this variation under section 92 of the </w:t>
      </w:r>
      <w:r w:rsidRPr="00AF57D3">
        <w:rPr>
          <w:i/>
        </w:rPr>
        <w:t>Food Standards Australia New Zealand Act 1991</w:t>
      </w:r>
      <w:r w:rsidRPr="00AF57D3">
        <w:t>.  The variation commences on the date specified in clause 3 of this variation.</w:t>
      </w:r>
    </w:p>
    <w:p w14:paraId="44D188EC" w14:textId="77777777" w:rsidR="003A5D39" w:rsidRPr="00AF57D3" w:rsidRDefault="003A5D39" w:rsidP="003A5D39"/>
    <w:p w14:paraId="357E8F9D" w14:textId="77777777" w:rsidR="003A5D39" w:rsidRDefault="003A5D39" w:rsidP="003A5D39">
      <w:r>
        <w:t>Dated 7 April 2017</w:t>
      </w:r>
    </w:p>
    <w:p w14:paraId="5358579F" w14:textId="77777777" w:rsidR="003A5D39" w:rsidRDefault="003A5D39" w:rsidP="003A5D39">
      <w:r>
        <w:rPr>
          <w:rFonts w:eastAsiaTheme="minorHAnsi" w:cstheme="minorBidi"/>
          <w:noProof/>
          <w:szCs w:val="22"/>
          <w:lang w:eastAsia="en-GB"/>
        </w:rPr>
        <w:drawing>
          <wp:inline distT="0" distB="0" distL="0" distR="0" wp14:anchorId="089CE681" wp14:editId="06438662">
            <wp:extent cx="13430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7F264394" w14:textId="77777777" w:rsidR="003A5D39" w:rsidRDefault="003A5D39" w:rsidP="003A5D39">
      <w:r>
        <w:t>Standards Management Officer</w:t>
      </w:r>
    </w:p>
    <w:p w14:paraId="79FB7647" w14:textId="77777777" w:rsidR="003A5D39" w:rsidRDefault="003A5D39" w:rsidP="003A5D39">
      <w:r>
        <w:t>Delegate of the Board of Food Standards Australia New Zealand</w:t>
      </w:r>
    </w:p>
    <w:p w14:paraId="3EF58930" w14:textId="77777777" w:rsidR="003A5D39" w:rsidRDefault="003A5D39" w:rsidP="003A5D39"/>
    <w:p w14:paraId="6C9CD8F7" w14:textId="77777777" w:rsidR="003A5D39" w:rsidRDefault="003A5D39" w:rsidP="003A5D39"/>
    <w:p w14:paraId="583C7676" w14:textId="77777777" w:rsidR="003A5D39" w:rsidRDefault="003A5D39" w:rsidP="003A5D39"/>
    <w:p w14:paraId="22997B17" w14:textId="77777777" w:rsidR="003A5D39" w:rsidRDefault="003A5D39" w:rsidP="003A5D39"/>
    <w:p w14:paraId="7513DC3F" w14:textId="77777777" w:rsidR="003A5D39" w:rsidRDefault="003A5D39" w:rsidP="003A5D39"/>
    <w:p w14:paraId="15F55440" w14:textId="77777777" w:rsidR="003A5D39" w:rsidRDefault="003A5D39" w:rsidP="003A5D39">
      <w:pPr>
        <w:pBdr>
          <w:top w:val="single" w:sz="4" w:space="1" w:color="auto"/>
          <w:left w:val="single" w:sz="4" w:space="4" w:color="auto"/>
          <w:bottom w:val="single" w:sz="4" w:space="1" w:color="auto"/>
          <w:right w:val="single" w:sz="4" w:space="4" w:color="auto"/>
        </w:pBdr>
        <w:rPr>
          <w:b/>
          <w:lang w:val="en-AU"/>
        </w:rPr>
      </w:pPr>
      <w:r>
        <w:rPr>
          <w:b/>
          <w:lang w:val="en-AU"/>
        </w:rPr>
        <w:t xml:space="preserve">Note:  </w:t>
      </w:r>
    </w:p>
    <w:p w14:paraId="7FADDC5C" w14:textId="77777777" w:rsidR="003A5D39" w:rsidRDefault="003A5D39" w:rsidP="003A5D39">
      <w:pPr>
        <w:pBdr>
          <w:top w:val="single" w:sz="4" w:space="1" w:color="auto"/>
          <w:left w:val="single" w:sz="4" w:space="4" w:color="auto"/>
          <w:bottom w:val="single" w:sz="4" w:space="1" w:color="auto"/>
          <w:right w:val="single" w:sz="4" w:space="4" w:color="auto"/>
        </w:pBdr>
        <w:rPr>
          <w:lang w:val="en-AU"/>
        </w:rPr>
      </w:pPr>
    </w:p>
    <w:p w14:paraId="4BEBAFB4" w14:textId="77777777" w:rsidR="003A5D39" w:rsidRDefault="003A5D39" w:rsidP="003A5D39">
      <w:pPr>
        <w:pBdr>
          <w:top w:val="single" w:sz="4" w:space="1" w:color="auto"/>
          <w:left w:val="single" w:sz="4" w:space="4" w:color="auto"/>
          <w:bottom w:val="single" w:sz="4" w:space="1" w:color="auto"/>
          <w:right w:val="single" w:sz="4" w:space="4" w:color="auto"/>
        </w:pBdr>
        <w:rPr>
          <w:lang w:val="en-AU"/>
        </w:rPr>
      </w:pPr>
      <w:r>
        <w:rPr>
          <w:lang w:val="en-AU"/>
        </w:rPr>
        <w:t>This variation will be published in the Commonwealth of Australia Gazette No. FSC</w:t>
      </w:r>
      <w:r>
        <w:rPr>
          <w:color w:val="FF0000"/>
          <w:lang w:val="en-AU"/>
        </w:rPr>
        <w:t xml:space="preserve"> </w:t>
      </w:r>
      <w:r>
        <w:rPr>
          <w:lang w:val="en-AU"/>
        </w:rPr>
        <w:t xml:space="preserve">110 on 13 April 2017. This means that this date is the gazettal date for the purposes of clause 3 of the variation. </w:t>
      </w:r>
    </w:p>
    <w:p w14:paraId="2BC07704" w14:textId="77777777" w:rsidR="003A5D39" w:rsidRDefault="003A5D39" w:rsidP="003A5D39"/>
    <w:p w14:paraId="11A29A24" w14:textId="77777777" w:rsidR="003A5D39" w:rsidRPr="00AF57D3" w:rsidRDefault="003A5D39" w:rsidP="003A5D39"/>
    <w:p w14:paraId="260007B5" w14:textId="77777777" w:rsidR="003A5D39" w:rsidRPr="00AF57D3" w:rsidRDefault="003A5D39" w:rsidP="003A5D39">
      <w:pPr>
        <w:widowControl/>
        <w:tabs>
          <w:tab w:val="clear" w:pos="851"/>
        </w:tabs>
      </w:pPr>
      <w:r w:rsidRPr="00AF57D3">
        <w:br w:type="page"/>
      </w:r>
    </w:p>
    <w:p w14:paraId="6A34802B" w14:textId="77777777" w:rsidR="003A5D39" w:rsidRPr="00AF57D3" w:rsidRDefault="003A5D39" w:rsidP="003A5D39">
      <w:pPr>
        <w:tabs>
          <w:tab w:val="clear" w:pos="851"/>
        </w:tabs>
        <w:spacing w:before="120" w:after="120"/>
        <w:ind w:left="851" w:hanging="851"/>
        <w:rPr>
          <w:b/>
        </w:rPr>
      </w:pPr>
      <w:r w:rsidRPr="00AF57D3">
        <w:rPr>
          <w:b/>
        </w:rPr>
        <w:lastRenderedPageBreak/>
        <w:t>1</w:t>
      </w:r>
      <w:r w:rsidRPr="00AF57D3">
        <w:rPr>
          <w:b/>
        </w:rPr>
        <w:tab/>
        <w:t>Name</w:t>
      </w:r>
    </w:p>
    <w:p w14:paraId="7B25F484" w14:textId="77777777" w:rsidR="003A5D39" w:rsidRPr="00AF57D3" w:rsidRDefault="003A5D39" w:rsidP="003A5D39">
      <w:pPr>
        <w:widowControl/>
        <w:spacing w:before="120" w:after="120"/>
      </w:pPr>
      <w:r w:rsidRPr="00AF57D3">
        <w:t xml:space="preserve">This instrument is the </w:t>
      </w:r>
      <w:r w:rsidRPr="00AF57D3">
        <w:rPr>
          <w:i/>
        </w:rPr>
        <w:t>Food Standards (Application A1132 – Broaden Definition of Steviol Glycosides (Intense Sweetener)) Variation</w:t>
      </w:r>
      <w:r w:rsidRPr="00AF57D3">
        <w:t>.</w:t>
      </w:r>
    </w:p>
    <w:p w14:paraId="7A2278AA" w14:textId="77777777" w:rsidR="003A5D39" w:rsidRPr="00AF57D3" w:rsidRDefault="003A5D39" w:rsidP="003A5D39">
      <w:pPr>
        <w:tabs>
          <w:tab w:val="clear" w:pos="851"/>
        </w:tabs>
        <w:spacing w:before="120" w:after="120"/>
        <w:ind w:left="851" w:hanging="851"/>
        <w:rPr>
          <w:b/>
        </w:rPr>
      </w:pPr>
      <w:r w:rsidRPr="00AF57D3">
        <w:rPr>
          <w:b/>
        </w:rPr>
        <w:t>2</w:t>
      </w:r>
      <w:r w:rsidRPr="00AF57D3">
        <w:rPr>
          <w:b/>
        </w:rPr>
        <w:tab/>
        <w:t xml:space="preserve">Variation to standards in the </w:t>
      </w:r>
      <w:r w:rsidRPr="00AF57D3">
        <w:rPr>
          <w:b/>
          <w:i/>
        </w:rPr>
        <w:t>Australia New Zealand Food Standards Code</w:t>
      </w:r>
    </w:p>
    <w:p w14:paraId="177C16C2" w14:textId="77777777" w:rsidR="003A5D39" w:rsidRPr="00AF57D3" w:rsidRDefault="003A5D39" w:rsidP="003A5D39">
      <w:pPr>
        <w:widowControl/>
        <w:spacing w:before="120" w:after="120"/>
      </w:pPr>
      <w:r w:rsidRPr="00AF57D3">
        <w:t xml:space="preserve">The Schedule varies Standards in the </w:t>
      </w:r>
      <w:r w:rsidRPr="00AF57D3">
        <w:rPr>
          <w:i/>
        </w:rPr>
        <w:t>Australia New Zealand Food Standards Code</w:t>
      </w:r>
      <w:r w:rsidRPr="00AF57D3">
        <w:t>.</w:t>
      </w:r>
    </w:p>
    <w:p w14:paraId="0E81D3D7" w14:textId="77777777" w:rsidR="003A5D39" w:rsidRPr="00AF57D3" w:rsidRDefault="003A5D39" w:rsidP="003A5D39">
      <w:pPr>
        <w:tabs>
          <w:tab w:val="clear" w:pos="851"/>
        </w:tabs>
        <w:spacing w:before="120" w:after="120"/>
        <w:ind w:left="851" w:hanging="851"/>
        <w:rPr>
          <w:b/>
        </w:rPr>
      </w:pPr>
      <w:r w:rsidRPr="00AF57D3">
        <w:rPr>
          <w:b/>
        </w:rPr>
        <w:t>3</w:t>
      </w:r>
      <w:r w:rsidRPr="00AF57D3">
        <w:rPr>
          <w:b/>
        </w:rPr>
        <w:tab/>
        <w:t>Commencement</w:t>
      </w:r>
    </w:p>
    <w:p w14:paraId="25A89DE6" w14:textId="77777777" w:rsidR="003A5D39" w:rsidRPr="00AF57D3" w:rsidRDefault="003A5D39" w:rsidP="003A5D39">
      <w:pPr>
        <w:widowControl/>
        <w:spacing w:before="120" w:after="120"/>
      </w:pPr>
      <w:r w:rsidRPr="00AF57D3">
        <w:t>The variation commences on the date of gazettal.</w:t>
      </w:r>
    </w:p>
    <w:p w14:paraId="50BE3C46" w14:textId="77777777" w:rsidR="003A5D39" w:rsidRPr="00AF57D3" w:rsidRDefault="003A5D39" w:rsidP="003A5D39">
      <w:pPr>
        <w:jc w:val="center"/>
        <w:rPr>
          <w:b/>
        </w:rPr>
      </w:pPr>
      <w:r w:rsidRPr="00AF57D3">
        <w:rPr>
          <w:b/>
        </w:rPr>
        <w:t>Schedule</w:t>
      </w:r>
    </w:p>
    <w:p w14:paraId="2D1B1A5B" w14:textId="77777777" w:rsidR="003A5D39" w:rsidRPr="0075322E" w:rsidRDefault="003A5D39" w:rsidP="003A5D39">
      <w:pPr>
        <w:widowControl/>
        <w:spacing w:before="120" w:after="120"/>
        <w:rPr>
          <w:rFonts w:ascii="Arial Bold" w:hAnsi="Arial Bold"/>
        </w:rPr>
      </w:pPr>
      <w:r w:rsidRPr="0075322E">
        <w:rPr>
          <w:b/>
          <w:lang w:bidi="en-US"/>
        </w:rPr>
        <w:t>[1]</w:t>
      </w:r>
      <w:r w:rsidRPr="0075322E">
        <w:rPr>
          <w:b/>
          <w:lang w:bidi="en-US"/>
        </w:rPr>
        <w:tab/>
        <w:t xml:space="preserve">Standard 1.3.1 </w:t>
      </w:r>
      <w:r w:rsidRPr="0075322E">
        <w:rPr>
          <w:lang w:bidi="en-US"/>
        </w:rPr>
        <w:t>is varied by omitting paragraph 1.3.1</w:t>
      </w:r>
      <w:r w:rsidRPr="0075322E">
        <w:rPr>
          <w:rFonts w:cs="Arial"/>
        </w:rPr>
        <w:t>—</w:t>
      </w:r>
      <w:r w:rsidRPr="0075322E">
        <w:t>4(7)(j), substituting</w:t>
      </w:r>
    </w:p>
    <w:p w14:paraId="03CECF22" w14:textId="77777777" w:rsidR="003A5D39" w:rsidRPr="0075322E" w:rsidRDefault="003A5D39" w:rsidP="003A5D39">
      <w:pPr>
        <w:tabs>
          <w:tab w:val="clear" w:pos="851"/>
          <w:tab w:val="left" w:pos="1701"/>
        </w:tabs>
        <w:spacing w:before="60" w:after="60"/>
        <w:ind w:left="2268" w:hanging="2268"/>
        <w:rPr>
          <w:rFonts w:cs="Arial"/>
          <w:iCs/>
          <w:szCs w:val="22"/>
          <w:lang w:eastAsia="en-AU"/>
        </w:rPr>
      </w:pPr>
      <w:r w:rsidRPr="0075322E">
        <w:rPr>
          <w:rFonts w:cs="Arial"/>
          <w:iCs/>
          <w:szCs w:val="22"/>
          <w:lang w:eastAsia="en-AU"/>
        </w:rPr>
        <w:tab/>
        <w:t>(j)</w:t>
      </w:r>
      <w:r w:rsidRPr="0075322E">
        <w:rPr>
          <w:rFonts w:cs="Arial"/>
          <w:iCs/>
          <w:szCs w:val="22"/>
          <w:lang w:eastAsia="en-AU"/>
        </w:rPr>
        <w:tab/>
        <w:t>stevioside—0.40;</w:t>
      </w:r>
    </w:p>
    <w:p w14:paraId="2FECF610" w14:textId="77777777" w:rsidR="003A5D39" w:rsidRPr="00AF57D3" w:rsidRDefault="003A5D39" w:rsidP="003A5D39">
      <w:pPr>
        <w:tabs>
          <w:tab w:val="clear" w:pos="851"/>
          <w:tab w:val="left" w:pos="1701"/>
        </w:tabs>
        <w:spacing w:before="60" w:after="60"/>
        <w:ind w:left="2268" w:hanging="2268"/>
        <w:rPr>
          <w:rFonts w:cs="Arial"/>
          <w:iCs/>
          <w:szCs w:val="22"/>
          <w:lang w:eastAsia="en-AU"/>
        </w:rPr>
      </w:pPr>
      <w:r w:rsidRPr="0075322E">
        <w:rPr>
          <w:rFonts w:cs="Arial"/>
          <w:iCs/>
          <w:szCs w:val="22"/>
          <w:lang w:eastAsia="en-AU"/>
        </w:rPr>
        <w:tab/>
        <w:t xml:space="preserve">(k) </w:t>
      </w:r>
      <w:r w:rsidRPr="0075322E">
        <w:rPr>
          <w:rFonts w:cs="Arial"/>
          <w:iCs/>
          <w:szCs w:val="22"/>
          <w:lang w:eastAsia="en-AU"/>
        </w:rPr>
        <w:tab/>
        <w:t>any other steviol glycoside—0.33.</w:t>
      </w:r>
    </w:p>
    <w:p w14:paraId="30A88BD2" w14:textId="77777777" w:rsidR="003A5D39" w:rsidRPr="0075322E" w:rsidRDefault="003A5D39" w:rsidP="003A5D39">
      <w:pPr>
        <w:widowControl/>
        <w:spacing w:before="120" w:after="120"/>
      </w:pPr>
      <w:r w:rsidRPr="0075322E">
        <w:rPr>
          <w:b/>
          <w:lang w:bidi="en-US"/>
        </w:rPr>
        <w:t>[2]</w:t>
      </w:r>
      <w:r w:rsidRPr="0075322E">
        <w:rPr>
          <w:b/>
          <w:lang w:bidi="en-US"/>
        </w:rPr>
        <w:tab/>
        <w:t>Schedule 3</w:t>
      </w:r>
      <w:r w:rsidRPr="0075322E">
        <w:rPr>
          <w:lang w:bidi="en-US"/>
        </w:rPr>
        <w:t xml:space="preserve"> is varied by</w:t>
      </w:r>
      <w:r w:rsidRPr="0075322E">
        <w:t xml:space="preserve"> </w:t>
      </w:r>
    </w:p>
    <w:p w14:paraId="4D08C01E" w14:textId="77777777" w:rsidR="003A5D39" w:rsidRPr="0075322E" w:rsidRDefault="003A5D39" w:rsidP="003A5D39">
      <w:pPr>
        <w:widowControl/>
        <w:spacing w:before="120" w:after="120"/>
      </w:pPr>
      <w:r w:rsidRPr="0075322E">
        <w:t>[2.1]</w:t>
      </w:r>
      <w:r w:rsidRPr="0075322E">
        <w:tab/>
        <w:t>inserting the following into the table to subsection S3—2(2), in alphabetical order</w:t>
      </w:r>
    </w:p>
    <w:tbl>
      <w:tblPr>
        <w:tblStyle w:val="TableGrid11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3A5D39" w:rsidRPr="00440FE3" w14:paraId="3842FB38" w14:textId="77777777" w:rsidTr="00044EC6">
        <w:trPr>
          <w:cantSplit/>
          <w:jc w:val="center"/>
        </w:trPr>
        <w:tc>
          <w:tcPr>
            <w:tcW w:w="4254" w:type="dxa"/>
          </w:tcPr>
          <w:p w14:paraId="63BF2E04" w14:textId="77777777" w:rsidR="003A5D39" w:rsidRPr="0075322E" w:rsidRDefault="003A5D39" w:rsidP="00044EC6">
            <w:pPr>
              <w:keepLines/>
              <w:widowControl/>
              <w:tabs>
                <w:tab w:val="clear" w:pos="851"/>
                <w:tab w:val="right" w:pos="3969"/>
              </w:tabs>
              <w:spacing w:before="60" w:after="60"/>
              <w:rPr>
                <w:rFonts w:cs="Arial"/>
                <w:sz w:val="18"/>
                <w:lang w:eastAsia="en-AU"/>
              </w:rPr>
            </w:pPr>
            <w:r w:rsidRPr="0075322E">
              <w:rPr>
                <w:rFonts w:cs="Arial"/>
                <w:sz w:val="18"/>
                <w:lang w:eastAsia="en-AU"/>
              </w:rPr>
              <w:t xml:space="preserve">steviol glycosides from </w:t>
            </w:r>
            <w:r w:rsidRPr="0075322E">
              <w:rPr>
                <w:rFonts w:cs="Arial"/>
                <w:i/>
                <w:sz w:val="18"/>
                <w:lang w:eastAsia="en-AU"/>
              </w:rPr>
              <w:t>Stevia rebaudiana</w:t>
            </w:r>
            <w:r w:rsidRPr="0075322E">
              <w:rPr>
                <w:rFonts w:cs="Arial"/>
                <w:sz w:val="18"/>
                <w:lang w:eastAsia="en-AU"/>
              </w:rPr>
              <w:t xml:space="preserve"> Bertoni</w:t>
            </w:r>
          </w:p>
        </w:tc>
        <w:tc>
          <w:tcPr>
            <w:tcW w:w="2550" w:type="dxa"/>
          </w:tcPr>
          <w:p w14:paraId="3855379B" w14:textId="77777777" w:rsidR="003A5D39" w:rsidRPr="0075322E" w:rsidRDefault="003A5D39" w:rsidP="00044EC6">
            <w:pPr>
              <w:keepLines/>
              <w:widowControl/>
              <w:tabs>
                <w:tab w:val="clear" w:pos="851"/>
                <w:tab w:val="right" w:pos="3969"/>
              </w:tabs>
              <w:spacing w:before="60" w:after="60"/>
              <w:rPr>
                <w:rFonts w:cs="Arial"/>
                <w:sz w:val="18"/>
                <w:lang w:eastAsia="en-AU"/>
              </w:rPr>
            </w:pPr>
            <w:r w:rsidRPr="0075322E">
              <w:rPr>
                <w:rFonts w:cs="Arial"/>
                <w:sz w:val="18"/>
                <w:lang w:eastAsia="en-AU"/>
              </w:rPr>
              <w:t>section S3—35</w:t>
            </w:r>
          </w:p>
        </w:tc>
      </w:tr>
    </w:tbl>
    <w:p w14:paraId="7CAC58E0" w14:textId="77777777" w:rsidR="003A5D39" w:rsidRPr="0075322E" w:rsidRDefault="003A5D39" w:rsidP="003A5D39">
      <w:pPr>
        <w:widowControl/>
        <w:spacing w:before="120" w:after="120"/>
      </w:pPr>
      <w:r w:rsidRPr="0075322E">
        <w:t>[2.2]</w:t>
      </w:r>
      <w:r w:rsidRPr="0075322E">
        <w:tab/>
        <w:t>inserting the following after section S3—34</w:t>
      </w:r>
    </w:p>
    <w:p w14:paraId="7ADA78CA" w14:textId="77777777" w:rsidR="003A5D39" w:rsidRPr="0075322E" w:rsidRDefault="003A5D39" w:rsidP="003A5D39">
      <w:pPr>
        <w:keepNext/>
        <w:tabs>
          <w:tab w:val="clear" w:pos="851"/>
        </w:tabs>
        <w:spacing w:before="240" w:after="120"/>
        <w:ind w:left="1701" w:hanging="1701"/>
        <w:outlineLvl w:val="4"/>
        <w:rPr>
          <w:b/>
          <w:bCs/>
          <w:kern w:val="32"/>
          <w:sz w:val="22"/>
          <w:szCs w:val="24"/>
          <w:lang w:eastAsia="en-AU"/>
        </w:rPr>
      </w:pPr>
      <w:bookmarkStart w:id="2" w:name="_Ref341874624"/>
      <w:bookmarkStart w:id="3" w:name="_Toc371505778"/>
      <w:bookmarkStart w:id="4" w:name="_Toc400032398"/>
      <w:r w:rsidRPr="0075322E">
        <w:rPr>
          <w:rFonts w:ascii="Arial Bold" w:hAnsi="Arial Bold"/>
          <w:b/>
          <w:bCs/>
          <w:kern w:val="32"/>
          <w:sz w:val="22"/>
          <w:szCs w:val="24"/>
          <w:lang w:eastAsia="en-AU"/>
        </w:rPr>
        <w:t>S3—35</w:t>
      </w:r>
      <w:r w:rsidRPr="0075322E">
        <w:rPr>
          <w:rFonts w:ascii="Arial Bold" w:hAnsi="Arial Bold"/>
          <w:b/>
          <w:bCs/>
          <w:kern w:val="32"/>
          <w:sz w:val="22"/>
          <w:szCs w:val="24"/>
          <w:lang w:eastAsia="en-AU"/>
        </w:rPr>
        <w:tab/>
      </w:r>
      <w:r w:rsidRPr="0075322E">
        <w:rPr>
          <w:b/>
          <w:bCs/>
          <w:kern w:val="32"/>
          <w:sz w:val="22"/>
          <w:szCs w:val="24"/>
          <w:lang w:eastAsia="en-AU"/>
        </w:rPr>
        <w:t xml:space="preserve">Specification for </w:t>
      </w:r>
      <w:bookmarkEnd w:id="2"/>
      <w:bookmarkEnd w:id="3"/>
      <w:bookmarkEnd w:id="4"/>
      <w:r w:rsidRPr="0075322E">
        <w:rPr>
          <w:b/>
          <w:bCs/>
          <w:kern w:val="32"/>
          <w:sz w:val="22"/>
          <w:szCs w:val="24"/>
          <w:lang w:eastAsia="en-AU"/>
        </w:rPr>
        <w:t xml:space="preserve">steviol glycosides from </w:t>
      </w:r>
      <w:r w:rsidRPr="0075322E">
        <w:rPr>
          <w:b/>
          <w:bCs/>
          <w:i/>
          <w:iCs/>
          <w:kern w:val="32"/>
          <w:sz w:val="22"/>
          <w:szCs w:val="24"/>
          <w:lang w:eastAsia="en-AU"/>
        </w:rPr>
        <w:t>Stevia rebaudiana</w:t>
      </w:r>
      <w:r w:rsidRPr="0075322E">
        <w:rPr>
          <w:b/>
          <w:bCs/>
          <w:kern w:val="32"/>
          <w:sz w:val="22"/>
          <w:szCs w:val="24"/>
          <w:lang w:eastAsia="en-AU"/>
        </w:rPr>
        <w:t xml:space="preserve"> Bertoni</w:t>
      </w:r>
    </w:p>
    <w:p w14:paraId="2A58E17C" w14:textId="77777777" w:rsidR="003A5D39" w:rsidRPr="0075322E" w:rsidRDefault="003A5D39" w:rsidP="003A5D39">
      <w:pPr>
        <w:tabs>
          <w:tab w:val="clear" w:pos="851"/>
          <w:tab w:val="left" w:pos="1134"/>
        </w:tabs>
        <w:spacing w:before="120" w:after="120"/>
        <w:ind w:left="1701" w:hanging="1701"/>
        <w:rPr>
          <w:rFonts w:cs="Arial"/>
          <w:iCs/>
          <w:szCs w:val="22"/>
          <w:lang w:eastAsia="en-AU"/>
        </w:rPr>
      </w:pPr>
      <w:r w:rsidRPr="0075322E">
        <w:rPr>
          <w:rFonts w:cs="Arial"/>
          <w:iCs/>
          <w:szCs w:val="22"/>
          <w:lang w:eastAsia="en-AU"/>
        </w:rPr>
        <w:tab/>
        <w:t>(1)</w:t>
      </w:r>
      <w:r w:rsidRPr="0075322E">
        <w:rPr>
          <w:rFonts w:cs="Arial"/>
          <w:iCs/>
          <w:szCs w:val="22"/>
          <w:lang w:eastAsia="en-AU"/>
        </w:rPr>
        <w:tab/>
        <w:t xml:space="preserve">This specification relates to a steviol glycosides preparation obtained from the leaves of the </w:t>
      </w:r>
      <w:r w:rsidRPr="0075322E">
        <w:rPr>
          <w:rFonts w:cs="Arial"/>
          <w:i/>
          <w:szCs w:val="22"/>
          <w:lang w:eastAsia="en-AU"/>
        </w:rPr>
        <w:t>Stevia rebaudiana</w:t>
      </w:r>
      <w:r w:rsidRPr="0075322E">
        <w:rPr>
          <w:rFonts w:cs="Arial"/>
          <w:iCs/>
          <w:szCs w:val="22"/>
          <w:lang w:eastAsia="en-AU"/>
        </w:rPr>
        <w:t xml:space="preserve"> Bertoni plant.</w:t>
      </w:r>
    </w:p>
    <w:p w14:paraId="2ECF0E84" w14:textId="77777777" w:rsidR="003A5D39" w:rsidRPr="0075322E" w:rsidRDefault="003A5D39" w:rsidP="003A5D39">
      <w:pPr>
        <w:tabs>
          <w:tab w:val="clear" w:pos="851"/>
          <w:tab w:val="left" w:pos="1134"/>
        </w:tabs>
        <w:spacing w:before="120" w:after="120"/>
        <w:ind w:left="1701" w:hanging="1701"/>
        <w:rPr>
          <w:rFonts w:cs="Arial"/>
          <w:iCs/>
          <w:szCs w:val="22"/>
          <w:lang w:eastAsia="en-AU"/>
        </w:rPr>
      </w:pPr>
      <w:r w:rsidRPr="0075322E">
        <w:rPr>
          <w:rFonts w:cs="Arial"/>
          <w:iCs/>
          <w:szCs w:val="22"/>
          <w:lang w:eastAsia="en-AU"/>
        </w:rPr>
        <w:tab/>
        <w:t>(2)</w:t>
      </w:r>
      <w:r w:rsidRPr="0075322E">
        <w:rPr>
          <w:rFonts w:cs="Arial"/>
          <w:iCs/>
          <w:szCs w:val="22"/>
          <w:lang w:eastAsia="en-AU"/>
        </w:rPr>
        <w:tab/>
        <w:t xml:space="preserve">The preparation must be obtained from the leaves of the </w:t>
      </w:r>
      <w:r w:rsidRPr="0075322E">
        <w:rPr>
          <w:rFonts w:cs="Arial"/>
          <w:i/>
          <w:szCs w:val="22"/>
          <w:lang w:eastAsia="en-AU"/>
        </w:rPr>
        <w:t>Stevia rebaudiana</w:t>
      </w:r>
      <w:r w:rsidRPr="0075322E">
        <w:rPr>
          <w:rFonts w:cs="Arial"/>
          <w:iCs/>
          <w:szCs w:val="22"/>
          <w:lang w:eastAsia="en-AU"/>
        </w:rPr>
        <w:t xml:space="preserve"> Bertoni plant by the following extraction processes. The leaves are extracted with hot water and the extracts are purified using ion-exchange resins followed by recrystallisation from methanol or aqueous ethanol. The final product may be spray dried.</w:t>
      </w:r>
    </w:p>
    <w:p w14:paraId="586CA7D5" w14:textId="77777777" w:rsidR="003A5D39" w:rsidRPr="0075322E" w:rsidRDefault="003A5D39" w:rsidP="003A5D39">
      <w:pPr>
        <w:tabs>
          <w:tab w:val="clear" w:pos="851"/>
          <w:tab w:val="left" w:pos="1134"/>
        </w:tabs>
        <w:spacing w:before="120" w:after="120"/>
        <w:ind w:left="1701" w:hanging="1701"/>
        <w:rPr>
          <w:rFonts w:cs="Arial"/>
          <w:iCs/>
          <w:szCs w:val="22"/>
          <w:lang w:eastAsia="en-AU"/>
        </w:rPr>
      </w:pPr>
      <w:r w:rsidRPr="0075322E">
        <w:rPr>
          <w:rFonts w:cs="Arial"/>
          <w:iCs/>
          <w:szCs w:val="22"/>
          <w:lang w:eastAsia="en-AU"/>
        </w:rPr>
        <w:tab/>
        <w:t>(3)</w:t>
      </w:r>
      <w:r w:rsidRPr="0075322E">
        <w:rPr>
          <w:rFonts w:cs="Arial"/>
          <w:iCs/>
          <w:szCs w:val="22"/>
          <w:lang w:eastAsia="en-AU"/>
        </w:rPr>
        <w:tab/>
        <w:t>The preparation may contain different individual steviol glycosides.</w:t>
      </w:r>
    </w:p>
    <w:p w14:paraId="5B6F73F7" w14:textId="77777777" w:rsidR="003A5D39" w:rsidRPr="0075322E" w:rsidRDefault="003A5D39" w:rsidP="003A5D39">
      <w:pPr>
        <w:tabs>
          <w:tab w:val="clear" w:pos="851"/>
          <w:tab w:val="left" w:pos="1134"/>
        </w:tabs>
        <w:spacing w:before="120" w:after="120"/>
        <w:ind w:left="1701" w:hanging="1701"/>
        <w:rPr>
          <w:rFonts w:cs="Arial"/>
          <w:iCs/>
          <w:szCs w:val="22"/>
          <w:lang w:eastAsia="en-AU"/>
        </w:rPr>
      </w:pPr>
      <w:r w:rsidRPr="0075322E">
        <w:rPr>
          <w:rFonts w:cs="Arial"/>
          <w:iCs/>
          <w:szCs w:val="22"/>
          <w:lang w:eastAsia="en-AU"/>
        </w:rPr>
        <w:tab/>
        <w:t>(4)</w:t>
      </w:r>
      <w:r w:rsidRPr="0075322E">
        <w:rPr>
          <w:rFonts w:cs="Arial"/>
          <w:iCs/>
          <w:szCs w:val="22"/>
          <w:lang w:eastAsia="en-AU"/>
        </w:rPr>
        <w:tab/>
        <w:t>The specifications are the following:</w:t>
      </w:r>
    </w:p>
    <w:p w14:paraId="5DC09F8C" w14:textId="77777777" w:rsidR="003A5D39" w:rsidRPr="0075322E" w:rsidRDefault="003A5D39" w:rsidP="003A5D39">
      <w:pPr>
        <w:tabs>
          <w:tab w:val="clear" w:pos="851"/>
          <w:tab w:val="left" w:pos="1701"/>
        </w:tabs>
        <w:spacing w:before="60" w:after="60"/>
        <w:ind w:left="2268" w:hanging="2268"/>
        <w:rPr>
          <w:rFonts w:cs="Arial"/>
          <w:iCs/>
          <w:szCs w:val="22"/>
          <w:lang w:eastAsia="en-AU"/>
        </w:rPr>
      </w:pPr>
      <w:r w:rsidRPr="0075322E">
        <w:rPr>
          <w:rFonts w:cs="Arial"/>
          <w:iCs/>
          <w:szCs w:val="22"/>
          <w:lang w:eastAsia="en-AU"/>
        </w:rPr>
        <w:tab/>
        <w:t>(a)</w:t>
      </w:r>
      <w:r w:rsidRPr="0075322E">
        <w:rPr>
          <w:rFonts w:cs="Arial"/>
          <w:iCs/>
          <w:szCs w:val="22"/>
          <w:lang w:eastAsia="en-AU"/>
        </w:rPr>
        <w:tab/>
      </w:r>
      <w:r w:rsidRPr="0075322E">
        <w:rPr>
          <w:rFonts w:cs="Arial"/>
          <w:iCs/>
          <w:lang w:eastAsia="en-AU"/>
        </w:rPr>
        <w:t>Description</w:t>
      </w:r>
      <w:r w:rsidRPr="0075322E">
        <w:rPr>
          <w:rFonts w:cs="Arial"/>
          <w:iCs/>
          <w:szCs w:val="22"/>
          <w:lang w:eastAsia="en-AU"/>
        </w:rPr>
        <w:t>—</w:t>
      </w:r>
      <w:r w:rsidRPr="0075322E">
        <w:rPr>
          <w:rFonts w:cs="Arial"/>
          <w:iCs/>
          <w:lang w:eastAsia="en-AU"/>
        </w:rPr>
        <w:t>white to light yellow powder, approximately 200 to 300 times sweeter than sucrose</w:t>
      </w:r>
      <w:r w:rsidRPr="0075322E">
        <w:rPr>
          <w:rFonts w:cs="Arial"/>
          <w:iCs/>
          <w:szCs w:val="22"/>
          <w:lang w:eastAsia="en-AU"/>
        </w:rPr>
        <w:t>;</w:t>
      </w:r>
    </w:p>
    <w:p w14:paraId="41B5AF60" w14:textId="77777777" w:rsidR="003A5D39" w:rsidRPr="0075322E" w:rsidRDefault="003A5D39" w:rsidP="003A5D39">
      <w:pPr>
        <w:tabs>
          <w:tab w:val="clear" w:pos="851"/>
          <w:tab w:val="left" w:pos="1701"/>
        </w:tabs>
        <w:spacing w:before="60" w:after="60"/>
        <w:ind w:left="2268" w:hanging="2268"/>
        <w:rPr>
          <w:rFonts w:cs="Arial"/>
          <w:iCs/>
          <w:lang w:eastAsia="en-AU"/>
        </w:rPr>
      </w:pPr>
      <w:r w:rsidRPr="0075322E">
        <w:rPr>
          <w:rFonts w:cs="Arial"/>
          <w:iCs/>
          <w:szCs w:val="22"/>
          <w:lang w:eastAsia="en-AU"/>
        </w:rPr>
        <w:tab/>
        <w:t>(b)</w:t>
      </w:r>
      <w:r w:rsidRPr="0075322E">
        <w:rPr>
          <w:rFonts w:cs="Arial"/>
          <w:iCs/>
          <w:szCs w:val="22"/>
          <w:lang w:eastAsia="en-AU"/>
        </w:rPr>
        <w:tab/>
      </w:r>
      <w:r w:rsidRPr="0075322E">
        <w:rPr>
          <w:rFonts w:cs="Arial"/>
          <w:iCs/>
          <w:lang w:eastAsia="en-AU"/>
        </w:rPr>
        <w:t>Assay</w:t>
      </w:r>
      <w:r w:rsidRPr="0075322E">
        <w:rPr>
          <w:rFonts w:cs="Arial"/>
          <w:iCs/>
          <w:szCs w:val="22"/>
          <w:lang w:eastAsia="en-AU"/>
        </w:rPr>
        <w:t>—</w:t>
      </w:r>
      <w:r w:rsidRPr="0075322E">
        <w:rPr>
          <w:rFonts w:cs="Arial"/>
          <w:iCs/>
          <w:lang w:eastAsia="en-AU"/>
        </w:rPr>
        <w:t>not less than 95% of steviol glycosides on the dried basis;</w:t>
      </w:r>
    </w:p>
    <w:p w14:paraId="7215D6D4" w14:textId="77777777" w:rsidR="003A5D39" w:rsidRPr="0075322E" w:rsidRDefault="003A5D39" w:rsidP="003A5D39">
      <w:pPr>
        <w:tabs>
          <w:tab w:val="clear" w:pos="851"/>
          <w:tab w:val="left" w:pos="1701"/>
        </w:tabs>
        <w:spacing w:before="60" w:after="60"/>
        <w:ind w:left="2268" w:hanging="2268"/>
        <w:rPr>
          <w:rFonts w:cs="Arial"/>
          <w:iCs/>
          <w:lang w:eastAsia="en-AU"/>
        </w:rPr>
      </w:pPr>
      <w:r w:rsidRPr="0075322E">
        <w:rPr>
          <w:rFonts w:cs="Arial"/>
          <w:iCs/>
          <w:lang w:eastAsia="en-AU"/>
        </w:rPr>
        <w:tab/>
        <w:t>(c)</w:t>
      </w:r>
      <w:r w:rsidRPr="0075322E">
        <w:rPr>
          <w:rFonts w:cs="Arial"/>
          <w:iCs/>
          <w:lang w:eastAsia="en-AU"/>
        </w:rPr>
        <w:tab/>
        <w:t>Solubility</w:t>
      </w:r>
      <w:r w:rsidRPr="0075322E">
        <w:rPr>
          <w:rFonts w:cs="Arial"/>
          <w:iCs/>
          <w:szCs w:val="22"/>
          <w:lang w:eastAsia="en-AU"/>
        </w:rPr>
        <w:t>—</w:t>
      </w:r>
      <w:r w:rsidRPr="0075322E">
        <w:rPr>
          <w:rFonts w:cs="Arial"/>
          <w:iCs/>
          <w:lang w:eastAsia="en-AU"/>
        </w:rPr>
        <w:t>freely soluble in water;</w:t>
      </w:r>
    </w:p>
    <w:p w14:paraId="4ADF84DE" w14:textId="77777777" w:rsidR="003A5D39" w:rsidRPr="0075322E" w:rsidRDefault="003A5D39" w:rsidP="003A5D39">
      <w:pPr>
        <w:tabs>
          <w:tab w:val="clear" w:pos="851"/>
          <w:tab w:val="left" w:pos="1701"/>
        </w:tabs>
        <w:spacing w:before="60" w:after="60"/>
        <w:ind w:left="2268" w:hanging="2268"/>
        <w:rPr>
          <w:rFonts w:cs="Arial"/>
          <w:iCs/>
          <w:lang w:eastAsia="en-AU"/>
        </w:rPr>
      </w:pPr>
      <w:r w:rsidRPr="0075322E">
        <w:rPr>
          <w:rFonts w:cs="Arial"/>
          <w:iCs/>
          <w:lang w:eastAsia="en-AU"/>
        </w:rPr>
        <w:tab/>
        <w:t>(d)</w:t>
      </w:r>
      <w:r w:rsidRPr="0075322E">
        <w:rPr>
          <w:rFonts w:cs="Arial"/>
          <w:iCs/>
          <w:lang w:eastAsia="en-AU"/>
        </w:rPr>
        <w:tab/>
        <w:t>pH</w:t>
      </w:r>
      <w:r w:rsidRPr="0075322E">
        <w:rPr>
          <w:rFonts w:cs="Arial"/>
          <w:iCs/>
          <w:szCs w:val="22"/>
          <w:lang w:eastAsia="en-AU"/>
        </w:rPr>
        <w:t>—</w:t>
      </w:r>
      <w:r w:rsidRPr="0075322E">
        <w:rPr>
          <w:rFonts w:cs="Arial"/>
          <w:iCs/>
          <w:lang w:eastAsia="en-AU"/>
        </w:rPr>
        <w:t>between 4.5 and 7.0 (1% solution);</w:t>
      </w:r>
    </w:p>
    <w:p w14:paraId="7BF90A3E" w14:textId="77777777" w:rsidR="003A5D39" w:rsidRPr="0075322E" w:rsidRDefault="003A5D39" w:rsidP="003A5D39">
      <w:pPr>
        <w:tabs>
          <w:tab w:val="clear" w:pos="851"/>
          <w:tab w:val="left" w:pos="1701"/>
        </w:tabs>
        <w:spacing w:before="60" w:after="60"/>
        <w:ind w:left="2268" w:hanging="2268"/>
        <w:rPr>
          <w:rFonts w:cs="Arial"/>
          <w:iCs/>
          <w:lang w:eastAsia="en-AU"/>
        </w:rPr>
      </w:pPr>
      <w:r w:rsidRPr="0075322E">
        <w:rPr>
          <w:rFonts w:cs="Arial"/>
          <w:iCs/>
          <w:lang w:eastAsia="en-AU"/>
        </w:rPr>
        <w:tab/>
        <w:t>(e)</w:t>
      </w:r>
      <w:r w:rsidRPr="0075322E">
        <w:rPr>
          <w:rFonts w:cs="Arial"/>
          <w:iCs/>
          <w:lang w:eastAsia="en-AU"/>
        </w:rPr>
        <w:tab/>
        <w:t>Total ash</w:t>
      </w:r>
      <w:r w:rsidRPr="0075322E">
        <w:rPr>
          <w:rFonts w:cs="Arial"/>
          <w:iCs/>
          <w:szCs w:val="22"/>
          <w:lang w:eastAsia="en-AU"/>
        </w:rPr>
        <w:t>—</w:t>
      </w:r>
      <w:r w:rsidRPr="0075322E">
        <w:rPr>
          <w:rFonts w:cs="Arial"/>
          <w:iCs/>
          <w:lang w:eastAsia="en-AU"/>
        </w:rPr>
        <w:t>not more than 1%;</w:t>
      </w:r>
    </w:p>
    <w:p w14:paraId="1C0AE54F" w14:textId="77777777" w:rsidR="003A5D39" w:rsidRPr="0075322E" w:rsidRDefault="003A5D39" w:rsidP="003A5D39">
      <w:pPr>
        <w:tabs>
          <w:tab w:val="clear" w:pos="851"/>
          <w:tab w:val="left" w:pos="1701"/>
        </w:tabs>
        <w:spacing w:before="60" w:after="60"/>
        <w:ind w:left="2268" w:hanging="2268"/>
        <w:rPr>
          <w:rFonts w:cs="Arial"/>
          <w:iCs/>
          <w:lang w:eastAsia="en-AU"/>
        </w:rPr>
      </w:pPr>
      <w:r w:rsidRPr="0075322E">
        <w:rPr>
          <w:rFonts w:cs="Arial"/>
          <w:iCs/>
          <w:lang w:eastAsia="en-AU"/>
        </w:rPr>
        <w:tab/>
        <w:t>(f)</w:t>
      </w:r>
      <w:r w:rsidRPr="0075322E">
        <w:rPr>
          <w:rFonts w:cs="Arial"/>
          <w:iCs/>
          <w:lang w:eastAsia="en-AU"/>
        </w:rPr>
        <w:tab/>
        <w:t>Loss on drying</w:t>
      </w:r>
      <w:r w:rsidRPr="0075322E">
        <w:rPr>
          <w:rFonts w:cs="Arial"/>
          <w:iCs/>
          <w:szCs w:val="22"/>
          <w:lang w:eastAsia="en-AU"/>
        </w:rPr>
        <w:t>—</w:t>
      </w:r>
      <w:r w:rsidRPr="0075322E">
        <w:rPr>
          <w:rFonts w:cs="Arial"/>
          <w:iCs/>
          <w:lang w:eastAsia="en-AU"/>
        </w:rPr>
        <w:t>not more than 6% (105°C, 2 hour);</w:t>
      </w:r>
    </w:p>
    <w:p w14:paraId="690BDA0B" w14:textId="77777777" w:rsidR="003A5D39" w:rsidRPr="0075322E" w:rsidRDefault="003A5D39" w:rsidP="003A5D39">
      <w:pPr>
        <w:tabs>
          <w:tab w:val="clear" w:pos="851"/>
          <w:tab w:val="left" w:pos="1701"/>
          <w:tab w:val="left" w:pos="4253"/>
        </w:tabs>
        <w:spacing w:before="60" w:after="60"/>
        <w:ind w:left="2268" w:hanging="2268"/>
        <w:rPr>
          <w:rFonts w:cs="Arial"/>
          <w:iCs/>
          <w:lang w:eastAsia="en-AU"/>
        </w:rPr>
      </w:pPr>
      <w:r w:rsidRPr="0075322E">
        <w:rPr>
          <w:rFonts w:cs="Arial"/>
          <w:iCs/>
          <w:lang w:eastAsia="en-AU"/>
        </w:rPr>
        <w:tab/>
        <w:t>(g)</w:t>
      </w:r>
      <w:r w:rsidRPr="0075322E">
        <w:rPr>
          <w:rFonts w:cs="Arial"/>
          <w:iCs/>
          <w:lang w:eastAsia="en-AU"/>
        </w:rPr>
        <w:tab/>
        <w:t xml:space="preserve">Residual solvents: </w:t>
      </w:r>
      <w:r w:rsidRPr="0075322E">
        <w:rPr>
          <w:rFonts w:cs="Arial"/>
          <w:iCs/>
          <w:lang w:eastAsia="en-AU"/>
        </w:rPr>
        <w:tab/>
        <w:t>Not more than 200 mg/kg methanol</w:t>
      </w:r>
    </w:p>
    <w:p w14:paraId="06B8C9BE" w14:textId="77777777" w:rsidR="003A5D39" w:rsidRPr="0075322E" w:rsidRDefault="003A5D39" w:rsidP="003A5D39">
      <w:pPr>
        <w:tabs>
          <w:tab w:val="clear" w:pos="851"/>
          <w:tab w:val="left" w:pos="1701"/>
          <w:tab w:val="left" w:pos="4253"/>
        </w:tabs>
        <w:spacing w:before="60" w:after="60"/>
        <w:ind w:left="2268" w:hanging="2268"/>
        <w:rPr>
          <w:rFonts w:cs="Arial"/>
          <w:iCs/>
          <w:lang w:eastAsia="en-AU"/>
        </w:rPr>
      </w:pPr>
      <w:r w:rsidRPr="0075322E">
        <w:rPr>
          <w:rFonts w:cs="Arial"/>
          <w:iCs/>
          <w:lang w:eastAsia="en-AU"/>
        </w:rPr>
        <w:tab/>
      </w:r>
      <w:r w:rsidRPr="0075322E">
        <w:rPr>
          <w:rFonts w:cs="Arial"/>
          <w:iCs/>
          <w:lang w:eastAsia="en-AU"/>
        </w:rPr>
        <w:tab/>
      </w:r>
      <w:r w:rsidRPr="0075322E">
        <w:rPr>
          <w:rFonts w:cs="Arial"/>
          <w:iCs/>
          <w:lang w:eastAsia="en-AU"/>
        </w:rPr>
        <w:tab/>
        <w:t>Not more than 5000 mg/kg ethanol</w:t>
      </w:r>
    </w:p>
    <w:p w14:paraId="7A202728" w14:textId="77777777" w:rsidR="003A5D39" w:rsidRPr="0075322E" w:rsidRDefault="003A5D39" w:rsidP="003A5D39">
      <w:pPr>
        <w:tabs>
          <w:tab w:val="clear" w:pos="851"/>
          <w:tab w:val="left" w:pos="1701"/>
          <w:tab w:val="left" w:pos="4253"/>
        </w:tabs>
        <w:spacing w:before="60" w:after="60"/>
        <w:ind w:left="2268" w:hanging="2268"/>
        <w:rPr>
          <w:rFonts w:cs="Arial"/>
          <w:iCs/>
          <w:lang w:eastAsia="en-AU"/>
        </w:rPr>
      </w:pPr>
      <w:r w:rsidRPr="0075322E">
        <w:rPr>
          <w:rFonts w:cs="Arial"/>
          <w:iCs/>
          <w:lang w:eastAsia="en-AU"/>
        </w:rPr>
        <w:tab/>
        <w:t>(h)</w:t>
      </w:r>
      <w:r w:rsidRPr="0075322E">
        <w:rPr>
          <w:rFonts w:cs="Arial"/>
          <w:iCs/>
          <w:lang w:eastAsia="en-AU"/>
        </w:rPr>
        <w:tab/>
        <w:t>Arsenic</w:t>
      </w:r>
      <w:r w:rsidRPr="0075322E">
        <w:rPr>
          <w:rFonts w:cs="Arial"/>
          <w:iCs/>
          <w:szCs w:val="22"/>
          <w:lang w:eastAsia="en-AU"/>
        </w:rPr>
        <w:t>—</w:t>
      </w:r>
      <w:r w:rsidRPr="0075322E">
        <w:rPr>
          <w:rFonts w:cs="Arial"/>
          <w:iCs/>
          <w:lang w:eastAsia="en-AU"/>
        </w:rPr>
        <w:t>not more than 1 mg/kg;</w:t>
      </w:r>
    </w:p>
    <w:p w14:paraId="3E8B1F05" w14:textId="77777777" w:rsidR="003A5D39" w:rsidRPr="0075322E" w:rsidRDefault="003A5D39" w:rsidP="003A5D39">
      <w:pPr>
        <w:tabs>
          <w:tab w:val="clear" w:pos="851"/>
          <w:tab w:val="left" w:pos="1701"/>
          <w:tab w:val="left" w:pos="4253"/>
        </w:tabs>
        <w:spacing w:before="60" w:after="60"/>
        <w:ind w:left="2268" w:hanging="2268"/>
        <w:rPr>
          <w:rFonts w:cs="Arial"/>
          <w:iCs/>
          <w:lang w:eastAsia="en-AU"/>
        </w:rPr>
      </w:pPr>
      <w:r w:rsidRPr="0075322E">
        <w:rPr>
          <w:rFonts w:cs="Arial"/>
          <w:iCs/>
          <w:lang w:eastAsia="en-AU"/>
        </w:rPr>
        <w:tab/>
        <w:t>(i)</w:t>
      </w:r>
      <w:r w:rsidRPr="0075322E">
        <w:rPr>
          <w:rFonts w:cs="Arial"/>
          <w:iCs/>
          <w:lang w:eastAsia="en-AU"/>
        </w:rPr>
        <w:tab/>
        <w:t>Lead</w:t>
      </w:r>
      <w:r w:rsidRPr="0075322E">
        <w:rPr>
          <w:rFonts w:cs="Arial"/>
          <w:iCs/>
          <w:szCs w:val="22"/>
          <w:lang w:eastAsia="en-AU"/>
        </w:rPr>
        <w:t>—</w:t>
      </w:r>
      <w:r w:rsidRPr="0075322E">
        <w:rPr>
          <w:rFonts w:cs="Arial"/>
          <w:iCs/>
          <w:lang w:eastAsia="en-AU"/>
        </w:rPr>
        <w:t>not more than 1 mg/kg;</w:t>
      </w:r>
    </w:p>
    <w:p w14:paraId="7A31D576" w14:textId="77777777" w:rsidR="003A5D39" w:rsidRPr="00AF57D3" w:rsidRDefault="003A5D39" w:rsidP="003A5D39">
      <w:pPr>
        <w:tabs>
          <w:tab w:val="clear" w:pos="851"/>
          <w:tab w:val="left" w:pos="1701"/>
          <w:tab w:val="left" w:pos="4253"/>
        </w:tabs>
        <w:spacing w:before="60" w:after="60"/>
        <w:ind w:left="2268" w:hanging="2268"/>
        <w:rPr>
          <w:rFonts w:cs="Arial"/>
          <w:iCs/>
          <w:lang w:eastAsia="en-AU"/>
        </w:rPr>
      </w:pPr>
      <w:r w:rsidRPr="0075322E">
        <w:rPr>
          <w:rFonts w:cs="Arial"/>
          <w:iCs/>
          <w:lang w:eastAsia="en-AU"/>
        </w:rPr>
        <w:tab/>
        <w:t>(j)</w:t>
      </w:r>
      <w:r w:rsidRPr="0075322E">
        <w:rPr>
          <w:rFonts w:cs="Arial"/>
          <w:iCs/>
          <w:lang w:eastAsia="en-AU"/>
        </w:rPr>
        <w:tab/>
        <w:t>INS number</w:t>
      </w:r>
      <w:r w:rsidRPr="0075322E">
        <w:rPr>
          <w:rFonts w:cs="Arial"/>
          <w:iCs/>
          <w:szCs w:val="22"/>
          <w:lang w:eastAsia="en-AU"/>
        </w:rPr>
        <w:t>—</w:t>
      </w:r>
      <w:r w:rsidRPr="0075322E">
        <w:rPr>
          <w:rFonts w:cs="Arial"/>
          <w:iCs/>
          <w:lang w:eastAsia="en-AU"/>
        </w:rPr>
        <w:t>960.</w:t>
      </w:r>
    </w:p>
    <w:p w14:paraId="64D6F71E" w14:textId="77777777" w:rsidR="003A5D39" w:rsidRPr="00AF57D3" w:rsidRDefault="003A5D39" w:rsidP="003A5D39">
      <w:pPr>
        <w:tabs>
          <w:tab w:val="clear" w:pos="851"/>
          <w:tab w:val="left" w:pos="1701"/>
          <w:tab w:val="left" w:pos="4253"/>
        </w:tabs>
        <w:spacing w:before="60" w:after="60"/>
        <w:ind w:left="2268" w:hanging="2268"/>
        <w:rPr>
          <w:rFonts w:cs="Arial"/>
          <w:iCs/>
          <w:lang w:eastAsia="en-AU"/>
        </w:rPr>
      </w:pPr>
      <w:r w:rsidRPr="00AF57D3">
        <w:rPr>
          <w:rFonts w:cs="Arial"/>
          <w:iCs/>
          <w:lang w:eastAsia="en-AU"/>
        </w:rPr>
        <w:tab/>
      </w:r>
    </w:p>
    <w:p w14:paraId="25D31F6E" w14:textId="77777777" w:rsidR="003A5D39" w:rsidRPr="00AF57D3" w:rsidRDefault="003A5D39" w:rsidP="003A5D39">
      <w:pPr>
        <w:tabs>
          <w:tab w:val="clear" w:pos="851"/>
        </w:tabs>
        <w:rPr>
          <w:sz w:val="22"/>
          <w:szCs w:val="24"/>
          <w:lang w:bidi="en-US"/>
        </w:rPr>
      </w:pPr>
    </w:p>
    <w:p w14:paraId="2F697729" w14:textId="77777777" w:rsidR="003A5D39" w:rsidRDefault="003A5D39" w:rsidP="003A5D39">
      <w:pPr>
        <w:rPr>
          <w:lang w:bidi="en-US"/>
        </w:rPr>
      </w:pPr>
      <w:r>
        <w:rPr>
          <w:lang w:bidi="en-US"/>
        </w:rPr>
        <w:br w:type="page"/>
      </w:r>
    </w:p>
    <w:p w14:paraId="7C0D1C35" w14:textId="77777777" w:rsidR="003A5D39" w:rsidRPr="00AF57D3" w:rsidRDefault="003A5D39" w:rsidP="003A5D39">
      <w:pPr>
        <w:rPr>
          <w:noProof/>
          <w:lang w:eastAsia="en-AU"/>
        </w:rPr>
      </w:pPr>
      <w:r w:rsidRPr="00AF57D3">
        <w:rPr>
          <w:noProof/>
          <w:lang w:eastAsia="en-GB"/>
        </w:rPr>
        <w:lastRenderedPageBreak/>
        <w:drawing>
          <wp:inline distT="0" distB="0" distL="0" distR="0" wp14:anchorId="678714D2" wp14:editId="4436B779">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E0025ED" w14:textId="77777777" w:rsidR="003A5D39" w:rsidRPr="00AF57D3" w:rsidRDefault="003A5D39" w:rsidP="003A5D39">
      <w:pPr>
        <w:pBdr>
          <w:bottom w:val="single" w:sz="4" w:space="1" w:color="auto"/>
        </w:pBdr>
        <w:jc w:val="center"/>
      </w:pPr>
    </w:p>
    <w:p w14:paraId="06BBB491" w14:textId="77777777" w:rsidR="003A5D39" w:rsidRPr="00AF57D3" w:rsidRDefault="003A5D39" w:rsidP="003A5D39">
      <w:pPr>
        <w:pBdr>
          <w:bottom w:val="single" w:sz="4" w:space="1" w:color="auto"/>
        </w:pBdr>
        <w:rPr>
          <w:b/>
        </w:rPr>
      </w:pPr>
      <w:r w:rsidRPr="00AF57D3">
        <w:rPr>
          <w:b/>
        </w:rPr>
        <w:t>Food Standards (Proposal P1043 – Code Revision (2016)) Variation</w:t>
      </w:r>
    </w:p>
    <w:p w14:paraId="6A0ACC61" w14:textId="77777777" w:rsidR="003A5D39" w:rsidRPr="00AF57D3" w:rsidRDefault="003A5D39" w:rsidP="003A5D39">
      <w:pPr>
        <w:pBdr>
          <w:bottom w:val="single" w:sz="4" w:space="1" w:color="auto"/>
        </w:pBdr>
        <w:rPr>
          <w:b/>
        </w:rPr>
      </w:pPr>
    </w:p>
    <w:p w14:paraId="3B4F9DCC" w14:textId="77777777" w:rsidR="003A5D39" w:rsidRPr="00AF57D3" w:rsidRDefault="003A5D39" w:rsidP="003A5D39"/>
    <w:p w14:paraId="78657EE9" w14:textId="77777777" w:rsidR="003A5D39" w:rsidRPr="00AF57D3" w:rsidRDefault="003A5D39" w:rsidP="003A5D39">
      <w:r w:rsidRPr="00AF57D3">
        <w:t xml:space="preserve">The Board of Food Standards Australia New Zealand gives notice of the making of this variation under section 92 of the </w:t>
      </w:r>
      <w:r w:rsidRPr="00AF57D3">
        <w:rPr>
          <w:i/>
        </w:rPr>
        <w:t>Food Standards Australia New Zealand Act 1991</w:t>
      </w:r>
      <w:r w:rsidRPr="00AF57D3">
        <w:t>.  The Standard commences on the date specified in clause 3 of this variation.</w:t>
      </w:r>
    </w:p>
    <w:p w14:paraId="68C2AEBF" w14:textId="77777777" w:rsidR="003A5D39" w:rsidRPr="00AF57D3" w:rsidRDefault="003A5D39" w:rsidP="003A5D39"/>
    <w:p w14:paraId="0FB6CA34" w14:textId="77777777" w:rsidR="003A5D39" w:rsidRDefault="003A5D39" w:rsidP="003A5D39">
      <w:r>
        <w:t>Dated 7 April 2017</w:t>
      </w:r>
    </w:p>
    <w:p w14:paraId="7277E72F" w14:textId="77777777" w:rsidR="003A5D39" w:rsidRDefault="003A5D39" w:rsidP="003A5D39">
      <w:r>
        <w:rPr>
          <w:rFonts w:eastAsiaTheme="minorHAnsi" w:cstheme="minorBidi"/>
          <w:noProof/>
          <w:szCs w:val="22"/>
          <w:lang w:eastAsia="en-GB"/>
        </w:rPr>
        <w:drawing>
          <wp:inline distT="0" distB="0" distL="0" distR="0" wp14:anchorId="0229681D" wp14:editId="098BDB22">
            <wp:extent cx="134302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7CECDC0C" w14:textId="77777777" w:rsidR="003A5D39" w:rsidRDefault="003A5D39" w:rsidP="003A5D39">
      <w:r>
        <w:t>Standards Management Officer</w:t>
      </w:r>
    </w:p>
    <w:p w14:paraId="25C2C0CE" w14:textId="77777777" w:rsidR="003A5D39" w:rsidRDefault="003A5D39" w:rsidP="003A5D39">
      <w:r>
        <w:t>Delegate of the Board of Food Standards Australia New Zealand</w:t>
      </w:r>
    </w:p>
    <w:p w14:paraId="3B6B6FD6" w14:textId="77777777" w:rsidR="003A5D39" w:rsidRDefault="003A5D39" w:rsidP="003A5D39"/>
    <w:p w14:paraId="23AE25C8" w14:textId="77777777" w:rsidR="003A5D39" w:rsidRDefault="003A5D39" w:rsidP="003A5D39"/>
    <w:p w14:paraId="6AEC369B" w14:textId="77777777" w:rsidR="003A5D39" w:rsidRDefault="003A5D39" w:rsidP="003A5D39"/>
    <w:p w14:paraId="02F7C70F" w14:textId="77777777" w:rsidR="003A5D39" w:rsidRDefault="003A5D39" w:rsidP="003A5D39"/>
    <w:p w14:paraId="769C298B" w14:textId="77777777" w:rsidR="003A5D39" w:rsidRDefault="003A5D39" w:rsidP="003A5D39"/>
    <w:p w14:paraId="5FF2A1F2" w14:textId="77777777" w:rsidR="003A5D39" w:rsidRDefault="003A5D39" w:rsidP="003A5D39">
      <w:pPr>
        <w:pBdr>
          <w:top w:val="single" w:sz="4" w:space="1" w:color="auto"/>
          <w:left w:val="single" w:sz="4" w:space="4" w:color="auto"/>
          <w:bottom w:val="single" w:sz="4" w:space="1" w:color="auto"/>
          <w:right w:val="single" w:sz="4" w:space="4" w:color="auto"/>
        </w:pBdr>
        <w:rPr>
          <w:b/>
          <w:lang w:val="en-AU"/>
        </w:rPr>
      </w:pPr>
      <w:r>
        <w:rPr>
          <w:b/>
          <w:lang w:val="en-AU"/>
        </w:rPr>
        <w:t xml:space="preserve">Note:  </w:t>
      </w:r>
    </w:p>
    <w:p w14:paraId="7A3BB9C5" w14:textId="77777777" w:rsidR="003A5D39" w:rsidRDefault="003A5D39" w:rsidP="003A5D39">
      <w:pPr>
        <w:pBdr>
          <w:top w:val="single" w:sz="4" w:space="1" w:color="auto"/>
          <w:left w:val="single" w:sz="4" w:space="4" w:color="auto"/>
          <w:bottom w:val="single" w:sz="4" w:space="1" w:color="auto"/>
          <w:right w:val="single" w:sz="4" w:space="4" w:color="auto"/>
        </w:pBdr>
        <w:rPr>
          <w:lang w:val="en-AU"/>
        </w:rPr>
      </w:pPr>
    </w:p>
    <w:p w14:paraId="6052BA3E" w14:textId="77777777" w:rsidR="003A5D39" w:rsidRDefault="003A5D39" w:rsidP="003A5D39">
      <w:pPr>
        <w:pBdr>
          <w:top w:val="single" w:sz="4" w:space="1" w:color="auto"/>
          <w:left w:val="single" w:sz="4" w:space="4" w:color="auto"/>
          <w:bottom w:val="single" w:sz="4" w:space="1" w:color="auto"/>
          <w:right w:val="single" w:sz="4" w:space="4" w:color="auto"/>
        </w:pBdr>
        <w:rPr>
          <w:lang w:val="en-AU"/>
        </w:rPr>
      </w:pPr>
      <w:r>
        <w:rPr>
          <w:lang w:val="en-AU"/>
        </w:rPr>
        <w:t>This variation will be published in the Commonwealth of Australia Gazette No. FSC</w:t>
      </w:r>
      <w:r>
        <w:rPr>
          <w:color w:val="FF0000"/>
          <w:lang w:val="en-AU"/>
        </w:rPr>
        <w:t xml:space="preserve"> </w:t>
      </w:r>
      <w:r>
        <w:rPr>
          <w:lang w:val="en-AU"/>
        </w:rPr>
        <w:t xml:space="preserve">110 on 13 April 2017. This means that this date is the gazettal date for the purposes of clause 3 of the variation. </w:t>
      </w:r>
    </w:p>
    <w:p w14:paraId="60BFCA24" w14:textId="77777777" w:rsidR="003A5D39" w:rsidRDefault="003A5D39" w:rsidP="003A5D39"/>
    <w:p w14:paraId="38BABD51" w14:textId="77777777" w:rsidR="003A5D39" w:rsidRPr="00AF57D3" w:rsidRDefault="003A5D39" w:rsidP="003A5D39"/>
    <w:p w14:paraId="6EFD9807" w14:textId="77777777" w:rsidR="003A5D39" w:rsidRPr="00AF57D3" w:rsidRDefault="003A5D39" w:rsidP="003A5D39">
      <w:pPr>
        <w:widowControl/>
        <w:tabs>
          <w:tab w:val="clear" w:pos="851"/>
        </w:tabs>
      </w:pPr>
      <w:r w:rsidRPr="00AF57D3">
        <w:br w:type="page"/>
      </w:r>
    </w:p>
    <w:p w14:paraId="11BE28F3" w14:textId="77777777" w:rsidR="003A5D39" w:rsidRPr="00AF57D3" w:rsidRDefault="003A5D39" w:rsidP="003A5D39">
      <w:pPr>
        <w:tabs>
          <w:tab w:val="clear" w:pos="851"/>
        </w:tabs>
        <w:spacing w:before="120" w:after="120"/>
        <w:ind w:left="851" w:hanging="851"/>
        <w:rPr>
          <w:b/>
        </w:rPr>
      </w:pPr>
      <w:r w:rsidRPr="00AF57D3">
        <w:rPr>
          <w:b/>
        </w:rPr>
        <w:lastRenderedPageBreak/>
        <w:t>1</w:t>
      </w:r>
      <w:r w:rsidRPr="00AF57D3">
        <w:rPr>
          <w:b/>
        </w:rPr>
        <w:tab/>
        <w:t>Name</w:t>
      </w:r>
    </w:p>
    <w:p w14:paraId="4735B50A" w14:textId="77777777" w:rsidR="003A5D39" w:rsidRPr="00AF57D3" w:rsidRDefault="003A5D39" w:rsidP="003A5D39">
      <w:pPr>
        <w:widowControl/>
        <w:spacing w:before="120" w:after="120"/>
      </w:pPr>
      <w:r w:rsidRPr="00AF57D3">
        <w:t xml:space="preserve">This instrument is the </w:t>
      </w:r>
      <w:r w:rsidRPr="00AF57D3">
        <w:rPr>
          <w:i/>
        </w:rPr>
        <w:t>Food Standards (Proposal P1043 – Code Revision (2016)) Variation</w:t>
      </w:r>
      <w:r w:rsidRPr="00AF57D3">
        <w:t>.</w:t>
      </w:r>
    </w:p>
    <w:p w14:paraId="726F1466" w14:textId="77777777" w:rsidR="003A5D39" w:rsidRPr="00AF57D3" w:rsidRDefault="003A5D39" w:rsidP="003A5D39">
      <w:pPr>
        <w:tabs>
          <w:tab w:val="clear" w:pos="851"/>
        </w:tabs>
        <w:spacing w:before="120" w:after="120"/>
        <w:ind w:left="851" w:hanging="851"/>
        <w:rPr>
          <w:b/>
        </w:rPr>
      </w:pPr>
      <w:r w:rsidRPr="00AF57D3">
        <w:rPr>
          <w:b/>
        </w:rPr>
        <w:t>2</w:t>
      </w:r>
      <w:r w:rsidRPr="00AF57D3">
        <w:rPr>
          <w:b/>
        </w:rPr>
        <w:tab/>
        <w:t>Variation to standards in the</w:t>
      </w:r>
      <w:r w:rsidRPr="00AF57D3">
        <w:rPr>
          <w:b/>
          <w:i/>
        </w:rPr>
        <w:t xml:space="preserve"> Australia New Zealand Food Standards Code</w:t>
      </w:r>
    </w:p>
    <w:p w14:paraId="2A6E901B" w14:textId="77777777" w:rsidR="003A5D39" w:rsidRPr="00AF57D3" w:rsidRDefault="003A5D39" w:rsidP="003A5D39">
      <w:pPr>
        <w:widowControl/>
        <w:spacing w:before="120" w:after="120"/>
      </w:pPr>
      <w:r w:rsidRPr="00AF57D3">
        <w:t xml:space="preserve">The Schedule varies Standards in the </w:t>
      </w:r>
      <w:r w:rsidRPr="00AF57D3">
        <w:rPr>
          <w:i/>
        </w:rPr>
        <w:t>Australia New Zealand Food Standards Code</w:t>
      </w:r>
      <w:r w:rsidRPr="00AF57D3">
        <w:t>.</w:t>
      </w:r>
    </w:p>
    <w:p w14:paraId="6E9B29CE" w14:textId="77777777" w:rsidR="003A5D39" w:rsidRPr="00AF57D3" w:rsidRDefault="003A5D39" w:rsidP="003A5D39">
      <w:pPr>
        <w:tabs>
          <w:tab w:val="clear" w:pos="851"/>
        </w:tabs>
        <w:spacing w:before="120" w:after="120"/>
        <w:ind w:left="851" w:hanging="851"/>
        <w:rPr>
          <w:b/>
        </w:rPr>
      </w:pPr>
      <w:r w:rsidRPr="00AF57D3">
        <w:rPr>
          <w:b/>
        </w:rPr>
        <w:t>3</w:t>
      </w:r>
      <w:r w:rsidRPr="00AF57D3">
        <w:rPr>
          <w:b/>
        </w:rPr>
        <w:tab/>
        <w:t>Commencement</w:t>
      </w:r>
    </w:p>
    <w:p w14:paraId="519FC769" w14:textId="77777777" w:rsidR="003A5D39" w:rsidRPr="00AF57D3" w:rsidRDefault="003A5D39" w:rsidP="003A5D39">
      <w:pPr>
        <w:widowControl/>
        <w:spacing w:before="120" w:after="120"/>
      </w:pPr>
      <w:r w:rsidRPr="00AF57D3">
        <w:t>The variation commences on gazettal.</w:t>
      </w:r>
    </w:p>
    <w:p w14:paraId="79B1DF7B" w14:textId="77777777" w:rsidR="003A5D39" w:rsidRPr="00AF57D3" w:rsidRDefault="003A5D39" w:rsidP="003A5D39">
      <w:pPr>
        <w:tabs>
          <w:tab w:val="clear" w:pos="851"/>
        </w:tabs>
        <w:spacing w:before="120" w:after="120"/>
        <w:ind w:left="851" w:hanging="851"/>
        <w:jc w:val="center"/>
        <w:rPr>
          <w:b/>
        </w:rPr>
      </w:pPr>
      <w:r w:rsidRPr="00AF57D3">
        <w:rPr>
          <w:b/>
        </w:rPr>
        <w:t>SCHEDULE</w:t>
      </w:r>
    </w:p>
    <w:p w14:paraId="37D777CE" w14:textId="77777777" w:rsidR="003A5D39" w:rsidRPr="00AF57D3" w:rsidRDefault="003A5D39" w:rsidP="003A5D39">
      <w:pPr>
        <w:keepNext/>
        <w:tabs>
          <w:tab w:val="clear" w:pos="851"/>
        </w:tabs>
        <w:spacing w:before="240" w:after="120"/>
        <w:ind w:left="1701" w:hanging="1701"/>
        <w:outlineLvl w:val="4"/>
        <w:rPr>
          <w:b/>
          <w:bCs/>
          <w:kern w:val="32"/>
          <w:sz w:val="22"/>
          <w:szCs w:val="24"/>
          <w:lang w:eastAsia="en-AU"/>
        </w:rPr>
      </w:pPr>
      <w:r w:rsidRPr="00AF57D3">
        <w:rPr>
          <w:b/>
          <w:bCs/>
          <w:kern w:val="32"/>
          <w:sz w:val="22"/>
          <w:szCs w:val="24"/>
          <w:lang w:eastAsia="en-AU"/>
        </w:rPr>
        <w:t>Standard 1.1.1 – Structure of the Code and general provisions</w:t>
      </w:r>
    </w:p>
    <w:p w14:paraId="601BF911" w14:textId="57E3AB0D" w:rsidR="003A5D39" w:rsidRPr="00785C96" w:rsidRDefault="003A5D39" w:rsidP="003A5D39">
      <w:pPr>
        <w:tabs>
          <w:tab w:val="clear" w:pos="851"/>
        </w:tabs>
        <w:spacing w:before="120" w:after="120"/>
        <w:ind w:left="851" w:hanging="851"/>
        <w:rPr>
          <w:b/>
        </w:rPr>
      </w:pPr>
      <w:r w:rsidRPr="00785C96">
        <w:rPr>
          <w:b/>
        </w:rPr>
        <w:t>[</w:t>
      </w:r>
      <w:r w:rsidRPr="00785C96">
        <w:rPr>
          <w:b/>
        </w:rPr>
        <w:fldChar w:fldCharType="begin"/>
      </w:r>
      <w:r w:rsidRPr="00785C96">
        <w:rPr>
          <w:b/>
        </w:rPr>
        <w:instrText xml:space="preserve"> SEQ Items \* MERGEFORMAT </w:instrText>
      </w:r>
      <w:r w:rsidRPr="00785C96">
        <w:rPr>
          <w:b/>
        </w:rPr>
        <w:fldChar w:fldCharType="separate"/>
      </w:r>
      <w:r w:rsidR="00CC58F8">
        <w:rPr>
          <w:b/>
          <w:noProof/>
        </w:rPr>
        <w:t>1</w:t>
      </w:r>
      <w:r w:rsidRPr="00785C96">
        <w:rPr>
          <w:b/>
          <w:noProof/>
        </w:rPr>
        <w:fldChar w:fldCharType="end"/>
      </w:r>
      <w:r w:rsidRPr="00785C96">
        <w:rPr>
          <w:b/>
        </w:rPr>
        <w:t>]</w:t>
      </w:r>
      <w:r w:rsidRPr="00785C96">
        <w:rPr>
          <w:b/>
        </w:rPr>
        <w:tab/>
        <w:t>Section 1.1.1—2(2)</w:t>
      </w:r>
    </w:p>
    <w:p w14:paraId="2C2EFC36" w14:textId="77777777" w:rsidR="003A5D39" w:rsidRPr="00785C96" w:rsidRDefault="003A5D39" w:rsidP="003A5D39">
      <w:pPr>
        <w:widowControl/>
        <w:spacing w:before="120" w:after="120"/>
      </w:pPr>
      <w:r w:rsidRPr="00785C96">
        <w:tab/>
        <w:t>Omit</w:t>
      </w:r>
    </w:p>
    <w:p w14:paraId="218E60D6" w14:textId="77777777" w:rsidR="003A5D39" w:rsidRPr="00785C96" w:rsidRDefault="003A5D39" w:rsidP="003A5D39">
      <w:pPr>
        <w:pStyle w:val="FSCnMain"/>
      </w:pPr>
      <w:r w:rsidRPr="00785C96">
        <w:tab/>
      </w:r>
      <w:r w:rsidRPr="00785C96">
        <w:rPr>
          <w:b/>
          <w:i/>
        </w:rPr>
        <w:t xml:space="preserve">Note </w:t>
      </w:r>
      <w:r w:rsidRPr="00785C96">
        <w:tab/>
        <w:t>The Chapters cover the following material:</w:t>
      </w:r>
    </w:p>
    <w:p w14:paraId="6E25B493" w14:textId="77777777" w:rsidR="003A5D39" w:rsidRPr="00785C96" w:rsidRDefault="003A5D39" w:rsidP="003A5D39">
      <w:pPr>
        <w:pStyle w:val="FSCnPara"/>
      </w:pPr>
      <w:r w:rsidRPr="00785C96">
        <w:tab/>
        <w:t>(a)</w:t>
      </w:r>
      <w:r w:rsidRPr="00785C96">
        <w:tab/>
        <w:t>Chapter 1:</w:t>
      </w:r>
    </w:p>
    <w:p w14:paraId="378D6C81" w14:textId="77777777" w:rsidR="003A5D39" w:rsidRPr="00785C96" w:rsidRDefault="003A5D39" w:rsidP="003A5D39">
      <w:pPr>
        <w:pStyle w:val="FSCnSubpara"/>
      </w:pPr>
      <w:r w:rsidRPr="00785C96">
        <w:tab/>
        <w:t>(i)</w:t>
      </w:r>
      <w:r w:rsidRPr="00785C96">
        <w:tab/>
        <w:t xml:space="preserve">preliminary material; and </w:t>
      </w:r>
    </w:p>
    <w:p w14:paraId="47886981" w14:textId="77777777" w:rsidR="003A5D39" w:rsidRPr="00785C96" w:rsidRDefault="003A5D39" w:rsidP="003A5D39">
      <w:pPr>
        <w:pStyle w:val="FSCnSubpara"/>
      </w:pPr>
      <w:r w:rsidRPr="00785C96">
        <w:tab/>
        <w:t>(ii)</w:t>
      </w:r>
      <w:r w:rsidRPr="00785C96">
        <w:tab/>
        <w:t xml:space="preserve">provisions that apply to all foods; </w:t>
      </w:r>
    </w:p>
    <w:p w14:paraId="57444F21" w14:textId="77777777" w:rsidR="003A5D39" w:rsidRPr="00785C96" w:rsidRDefault="003A5D39" w:rsidP="003A5D39">
      <w:pPr>
        <w:pStyle w:val="FSCnPara"/>
      </w:pPr>
      <w:r w:rsidRPr="00785C96">
        <w:tab/>
        <w:t>(b)</w:t>
      </w:r>
      <w:r w:rsidRPr="00785C96">
        <w:tab/>
        <w:t xml:space="preserve">Chapter 2—provisions that apply only to particular foods; </w:t>
      </w:r>
    </w:p>
    <w:p w14:paraId="729C99F3" w14:textId="77777777" w:rsidR="003A5D39" w:rsidRPr="00785C96" w:rsidRDefault="003A5D39" w:rsidP="003A5D39">
      <w:pPr>
        <w:pStyle w:val="FSCnPara"/>
      </w:pPr>
      <w:r w:rsidRPr="00785C96">
        <w:tab/>
        <w:t>(c)</w:t>
      </w:r>
      <w:r w:rsidRPr="00785C96">
        <w:tab/>
        <w:t>Chapter 3—food hygiene (applies in Australia only);</w:t>
      </w:r>
    </w:p>
    <w:p w14:paraId="7CCAEDDE" w14:textId="77777777" w:rsidR="003A5D39" w:rsidRPr="00785C96" w:rsidRDefault="003A5D39" w:rsidP="003A5D39">
      <w:pPr>
        <w:pStyle w:val="FSCnPara"/>
      </w:pPr>
      <w:r w:rsidRPr="00785C96">
        <w:tab/>
        <w:t>(d)</w:t>
      </w:r>
      <w:r w:rsidRPr="00785C96">
        <w:tab/>
        <w:t>Chapter 4—the primary production and processing of food (applies in Australia only);</w:t>
      </w:r>
    </w:p>
    <w:p w14:paraId="101461C0" w14:textId="77777777" w:rsidR="003A5D39" w:rsidRPr="00785C96" w:rsidRDefault="003A5D39" w:rsidP="003A5D39">
      <w:pPr>
        <w:pStyle w:val="FSCnPara"/>
      </w:pPr>
      <w:r w:rsidRPr="00785C96">
        <w:tab/>
        <w:t>(e)</w:t>
      </w:r>
      <w:r w:rsidRPr="00785C96">
        <w:tab/>
        <w:t>Chapter 5—revocation of previous versions of Standards 1.1.1 to 2.10.3 and transitional matters.</w:t>
      </w:r>
    </w:p>
    <w:p w14:paraId="78F6BF37" w14:textId="77777777" w:rsidR="003A5D39" w:rsidRPr="00785C96" w:rsidRDefault="003A5D39" w:rsidP="003A5D39">
      <w:pPr>
        <w:pStyle w:val="FSCnMain"/>
      </w:pPr>
      <w:r w:rsidRPr="00785C96">
        <w:tab/>
      </w:r>
      <w:r w:rsidRPr="00785C96">
        <w:tab/>
        <w:t>Schedules 1 to 30 follow Chapter 5.</w:t>
      </w:r>
    </w:p>
    <w:p w14:paraId="2D129139" w14:textId="77777777" w:rsidR="003A5D39" w:rsidRPr="00785C96" w:rsidRDefault="003A5D39" w:rsidP="003A5D39">
      <w:pPr>
        <w:widowControl/>
        <w:spacing w:before="120" w:after="120"/>
      </w:pPr>
      <w:r w:rsidRPr="00785C96">
        <w:tab/>
        <w:t>substitute</w:t>
      </w:r>
    </w:p>
    <w:p w14:paraId="3C5A1571" w14:textId="77777777" w:rsidR="003A5D39" w:rsidRPr="00785C96" w:rsidRDefault="003A5D39" w:rsidP="003A5D39">
      <w:pPr>
        <w:pStyle w:val="FSCnMain"/>
      </w:pPr>
      <w:r w:rsidRPr="00785C96">
        <w:tab/>
      </w:r>
      <w:r w:rsidRPr="00785C96">
        <w:rPr>
          <w:b/>
          <w:i/>
        </w:rPr>
        <w:t xml:space="preserve">Note </w:t>
      </w:r>
      <w:r w:rsidRPr="00785C96">
        <w:tab/>
        <w:t>The Chapters cover the following material:</w:t>
      </w:r>
    </w:p>
    <w:p w14:paraId="66F572CE" w14:textId="77777777" w:rsidR="003A5D39" w:rsidRPr="00785C96" w:rsidRDefault="003A5D39" w:rsidP="003A5D39">
      <w:pPr>
        <w:pStyle w:val="FSCnPara"/>
      </w:pPr>
      <w:r w:rsidRPr="00785C96">
        <w:tab/>
        <w:t>(a)</w:t>
      </w:r>
      <w:r w:rsidRPr="00785C96">
        <w:tab/>
        <w:t>Chapter 1:</w:t>
      </w:r>
    </w:p>
    <w:p w14:paraId="7142321C" w14:textId="77777777" w:rsidR="003A5D39" w:rsidRPr="00785C96" w:rsidRDefault="003A5D39" w:rsidP="003A5D39">
      <w:pPr>
        <w:pStyle w:val="FSCnSubpara"/>
      </w:pPr>
      <w:r w:rsidRPr="00785C96">
        <w:tab/>
        <w:t>(i)</w:t>
      </w:r>
      <w:r w:rsidRPr="00785C96">
        <w:tab/>
        <w:t xml:space="preserve">preliminary material; and </w:t>
      </w:r>
    </w:p>
    <w:p w14:paraId="13893DE2" w14:textId="77777777" w:rsidR="003A5D39" w:rsidRPr="00785C96" w:rsidRDefault="003A5D39" w:rsidP="003A5D39">
      <w:pPr>
        <w:pStyle w:val="FSCnSubpara"/>
      </w:pPr>
      <w:r w:rsidRPr="00785C96">
        <w:tab/>
        <w:t>(ii)</w:t>
      </w:r>
      <w:r w:rsidRPr="00785C96">
        <w:tab/>
        <w:t xml:space="preserve">provisions that apply to all foods; </w:t>
      </w:r>
    </w:p>
    <w:p w14:paraId="1317B52F" w14:textId="77777777" w:rsidR="003A5D39" w:rsidRPr="00785C96" w:rsidRDefault="003A5D39" w:rsidP="003A5D39">
      <w:pPr>
        <w:pStyle w:val="FSCnPara"/>
      </w:pPr>
      <w:r w:rsidRPr="00785C96">
        <w:tab/>
        <w:t>(b)</w:t>
      </w:r>
      <w:r w:rsidRPr="00785C96">
        <w:tab/>
        <w:t xml:space="preserve">Chapter 2—provisions that apply only to particular foods; </w:t>
      </w:r>
    </w:p>
    <w:p w14:paraId="0F8E9AC1" w14:textId="77777777" w:rsidR="003A5D39" w:rsidRPr="00785C96" w:rsidRDefault="003A5D39" w:rsidP="003A5D39">
      <w:pPr>
        <w:pStyle w:val="FSCnPara"/>
      </w:pPr>
      <w:r w:rsidRPr="00785C96">
        <w:tab/>
        <w:t>(c)</w:t>
      </w:r>
      <w:r w:rsidRPr="00785C96">
        <w:tab/>
        <w:t>Chapter 3—food hygiene (applies in Australia only);</w:t>
      </w:r>
    </w:p>
    <w:p w14:paraId="6CD386F2" w14:textId="77777777" w:rsidR="003A5D39" w:rsidRPr="00785C96" w:rsidRDefault="003A5D39" w:rsidP="003A5D39">
      <w:pPr>
        <w:pStyle w:val="FSCnPara"/>
      </w:pPr>
      <w:r w:rsidRPr="00785C96">
        <w:tab/>
        <w:t>(d)</w:t>
      </w:r>
      <w:r w:rsidRPr="00785C96">
        <w:tab/>
        <w:t>Chapter 4—the primary production and processing of food (applies in Australia only);</w:t>
      </w:r>
    </w:p>
    <w:p w14:paraId="09ECF1E5" w14:textId="77777777" w:rsidR="003A5D39" w:rsidRPr="00AF57D3" w:rsidRDefault="003A5D39" w:rsidP="003A5D39">
      <w:pPr>
        <w:pStyle w:val="FSCnMain"/>
      </w:pPr>
      <w:r w:rsidRPr="00785C96">
        <w:tab/>
      </w:r>
      <w:r w:rsidRPr="00785C96">
        <w:tab/>
        <w:t>Schedules 1 to 29 follow Chapter 4.</w:t>
      </w:r>
    </w:p>
    <w:p w14:paraId="62089AF5" w14:textId="77777777" w:rsidR="003A5D39" w:rsidRPr="00785C96" w:rsidRDefault="003A5D39" w:rsidP="003A5D39">
      <w:pPr>
        <w:tabs>
          <w:tab w:val="clear" w:pos="851"/>
        </w:tabs>
        <w:spacing w:before="120" w:after="120"/>
        <w:ind w:left="851" w:hanging="851"/>
        <w:rPr>
          <w:b/>
        </w:rPr>
      </w:pPr>
      <w:r w:rsidRPr="00785C96">
        <w:rPr>
          <w:b/>
        </w:rPr>
        <w:t>[2]</w:t>
      </w:r>
      <w:r w:rsidRPr="00785C96">
        <w:rPr>
          <w:b/>
        </w:rPr>
        <w:tab/>
        <w:t>Section 1.1.1—2(2)</w:t>
      </w:r>
    </w:p>
    <w:p w14:paraId="7F2D8EC1" w14:textId="77777777" w:rsidR="003A5D39" w:rsidRPr="00785C96" w:rsidRDefault="003A5D39" w:rsidP="003A5D39">
      <w:pPr>
        <w:widowControl/>
        <w:tabs>
          <w:tab w:val="left" w:pos="3402"/>
        </w:tabs>
        <w:spacing w:before="120" w:after="120"/>
      </w:pPr>
      <w:r w:rsidRPr="00785C96">
        <w:tab/>
        <w:t>Omit ‘Standard 4.2.4A</w:t>
      </w:r>
      <w:r w:rsidRPr="00785C96">
        <w:tab/>
        <w:t>Primary Production and Processing Standard for Specific Cheeses’,</w:t>
      </w:r>
    </w:p>
    <w:p w14:paraId="11CA7595" w14:textId="77777777" w:rsidR="003A5D39" w:rsidRPr="00785C96" w:rsidRDefault="003A5D39" w:rsidP="003A5D39">
      <w:pPr>
        <w:widowControl/>
        <w:spacing w:before="120" w:after="120"/>
      </w:pPr>
      <w:r w:rsidRPr="00785C96">
        <w:tab/>
        <w:t>and omit</w:t>
      </w:r>
    </w:p>
    <w:p w14:paraId="1F0D8529" w14:textId="77777777" w:rsidR="003A5D39" w:rsidRPr="00785C96" w:rsidRDefault="003A5D39" w:rsidP="003A5D39">
      <w:pPr>
        <w:tabs>
          <w:tab w:val="clear" w:pos="851"/>
          <w:tab w:val="left" w:pos="1701"/>
        </w:tabs>
        <w:spacing w:before="240" w:after="120"/>
        <w:ind w:left="3402" w:hanging="3402"/>
        <w:outlineLvl w:val="3"/>
        <w:rPr>
          <w:b/>
          <w:bCs/>
          <w:kern w:val="32"/>
          <w:sz w:val="26"/>
          <w:szCs w:val="32"/>
          <w:lang w:eastAsia="en-AU"/>
        </w:rPr>
      </w:pPr>
      <w:r w:rsidRPr="00785C96">
        <w:rPr>
          <w:b/>
          <w:bCs/>
          <w:kern w:val="32"/>
          <w:sz w:val="26"/>
          <w:szCs w:val="32"/>
          <w:lang w:eastAsia="en-AU"/>
        </w:rPr>
        <w:tab/>
        <w:t>Chapter 5</w:t>
      </w:r>
      <w:r w:rsidRPr="00785C96">
        <w:rPr>
          <w:b/>
          <w:bCs/>
          <w:kern w:val="32"/>
          <w:sz w:val="26"/>
          <w:szCs w:val="32"/>
          <w:lang w:eastAsia="en-AU"/>
        </w:rPr>
        <w:tab/>
        <w:t>Revocation, transitionals etc</w:t>
      </w:r>
    </w:p>
    <w:p w14:paraId="64BA39ED" w14:textId="77777777" w:rsidR="003A5D39" w:rsidRPr="00AF57D3" w:rsidRDefault="003A5D39" w:rsidP="003A5D39">
      <w:pPr>
        <w:tabs>
          <w:tab w:val="clear" w:pos="851"/>
          <w:tab w:val="left" w:pos="1701"/>
        </w:tabs>
        <w:spacing w:before="120" w:after="120"/>
        <w:ind w:left="3402" w:hanging="3402"/>
        <w:rPr>
          <w:rFonts w:cs="Arial"/>
          <w:iCs/>
          <w:szCs w:val="22"/>
          <w:lang w:eastAsia="en-AU"/>
        </w:rPr>
      </w:pPr>
      <w:r w:rsidRPr="00785C96">
        <w:rPr>
          <w:iCs/>
          <w:szCs w:val="22"/>
          <w:lang w:eastAsia="en-AU"/>
        </w:rPr>
        <w:tab/>
      </w:r>
      <w:r w:rsidRPr="00785C96">
        <w:rPr>
          <w:rFonts w:cs="Arial"/>
          <w:iCs/>
          <w:szCs w:val="22"/>
          <w:lang w:eastAsia="en-AU"/>
        </w:rPr>
        <w:t>Standard 5.1.1</w:t>
      </w:r>
      <w:r w:rsidRPr="00785C96">
        <w:rPr>
          <w:rFonts w:cs="Arial"/>
          <w:iCs/>
          <w:szCs w:val="22"/>
          <w:lang w:eastAsia="en-AU"/>
        </w:rPr>
        <w:tab/>
        <w:t>Revocation and transitional provisions</w:t>
      </w:r>
      <w:r w:rsidRPr="00785C96">
        <w:rPr>
          <w:rFonts w:cs="Arial"/>
          <w:szCs w:val="22"/>
          <w:lang w:eastAsia="en-AU"/>
        </w:rPr>
        <w:t xml:space="preserve"> </w:t>
      </w:r>
      <w:r w:rsidRPr="00785C96">
        <w:rPr>
          <w:rFonts w:cs="Arial"/>
          <w:iCs/>
          <w:szCs w:val="22"/>
          <w:lang w:eastAsia="en-AU"/>
        </w:rPr>
        <w:t>– 2014 revision</w:t>
      </w:r>
    </w:p>
    <w:p w14:paraId="574D369A" w14:textId="77777777" w:rsidR="003A5D39" w:rsidRPr="001210ED" w:rsidRDefault="003A5D39" w:rsidP="003A5D39">
      <w:pPr>
        <w:keepNext/>
        <w:tabs>
          <w:tab w:val="clear" w:pos="851"/>
        </w:tabs>
        <w:spacing w:before="240" w:after="120"/>
        <w:ind w:left="1701" w:hanging="1701"/>
        <w:outlineLvl w:val="4"/>
        <w:rPr>
          <w:b/>
          <w:bCs/>
          <w:kern w:val="32"/>
          <w:sz w:val="22"/>
          <w:szCs w:val="24"/>
          <w:lang w:eastAsia="en-AU"/>
        </w:rPr>
      </w:pPr>
      <w:r w:rsidRPr="001210ED">
        <w:rPr>
          <w:b/>
          <w:bCs/>
          <w:kern w:val="32"/>
          <w:sz w:val="22"/>
          <w:szCs w:val="24"/>
          <w:lang w:eastAsia="en-AU"/>
        </w:rPr>
        <w:t>Standard 1.1.2 – Definitions used throughout the Code</w:t>
      </w:r>
    </w:p>
    <w:p w14:paraId="4834954D" w14:textId="77777777" w:rsidR="003A5D39" w:rsidRPr="001210ED" w:rsidRDefault="003A5D39" w:rsidP="003A5D39">
      <w:pPr>
        <w:tabs>
          <w:tab w:val="clear" w:pos="851"/>
        </w:tabs>
        <w:spacing w:before="120" w:after="120"/>
        <w:ind w:left="851" w:hanging="851"/>
        <w:rPr>
          <w:b/>
        </w:rPr>
      </w:pPr>
      <w:r w:rsidRPr="001210ED">
        <w:rPr>
          <w:b/>
        </w:rPr>
        <w:t>[3]</w:t>
      </w:r>
      <w:r w:rsidRPr="001210ED">
        <w:rPr>
          <w:b/>
        </w:rPr>
        <w:tab/>
        <w:t xml:space="preserve">Section 1.1.2—2(3) (definition of </w:t>
      </w:r>
      <w:r w:rsidRPr="001210ED">
        <w:rPr>
          <w:b/>
          <w:i/>
        </w:rPr>
        <w:t>permitted flavouring substance</w:t>
      </w:r>
      <w:r w:rsidRPr="001210ED">
        <w:rPr>
          <w:b/>
        </w:rPr>
        <w:t>)</w:t>
      </w:r>
    </w:p>
    <w:p w14:paraId="24507F45" w14:textId="77777777" w:rsidR="003A5D39" w:rsidRPr="00AF57D3" w:rsidRDefault="003A5D39" w:rsidP="003A5D39">
      <w:pPr>
        <w:widowControl/>
        <w:spacing w:before="120" w:after="120"/>
        <w:ind w:firstLine="851"/>
      </w:pPr>
      <w:r w:rsidRPr="001210ED">
        <w:t>Omit ‘2013 (edition 26)’, substitute ‘2015 (edition 27)’</w:t>
      </w:r>
    </w:p>
    <w:p w14:paraId="3F2F3ACE" w14:textId="77777777" w:rsidR="003A5D39" w:rsidRPr="001210ED" w:rsidRDefault="003A5D39" w:rsidP="003A5D39">
      <w:pPr>
        <w:keepNext/>
        <w:tabs>
          <w:tab w:val="clear" w:pos="851"/>
        </w:tabs>
        <w:spacing w:before="240" w:after="120"/>
        <w:ind w:left="1701" w:hanging="1701"/>
        <w:outlineLvl w:val="4"/>
        <w:rPr>
          <w:b/>
          <w:bCs/>
          <w:kern w:val="32"/>
          <w:sz w:val="22"/>
          <w:szCs w:val="24"/>
          <w:lang w:eastAsia="en-AU"/>
        </w:rPr>
      </w:pPr>
      <w:r w:rsidRPr="001210ED">
        <w:rPr>
          <w:b/>
          <w:bCs/>
          <w:kern w:val="32"/>
          <w:sz w:val="22"/>
          <w:szCs w:val="24"/>
          <w:lang w:eastAsia="en-AU"/>
        </w:rPr>
        <w:t>Standard 1.2.1 – Requirements to have labels or otherwise provide information</w:t>
      </w:r>
    </w:p>
    <w:p w14:paraId="11EFC848" w14:textId="77777777" w:rsidR="003A5D39" w:rsidRPr="001210ED" w:rsidRDefault="003A5D39" w:rsidP="003A5D39">
      <w:pPr>
        <w:tabs>
          <w:tab w:val="clear" w:pos="851"/>
        </w:tabs>
        <w:spacing w:before="120" w:after="120"/>
        <w:ind w:left="851" w:hanging="851"/>
        <w:rPr>
          <w:b/>
        </w:rPr>
      </w:pPr>
      <w:r w:rsidRPr="001210ED">
        <w:rPr>
          <w:b/>
        </w:rPr>
        <w:t>[4]</w:t>
      </w:r>
      <w:r w:rsidRPr="001210ED">
        <w:rPr>
          <w:b/>
        </w:rPr>
        <w:tab/>
        <w:t>Section 1.2.1—9(6)</w:t>
      </w:r>
    </w:p>
    <w:p w14:paraId="36E324A9" w14:textId="77777777" w:rsidR="003A5D39" w:rsidRPr="001210ED" w:rsidRDefault="003A5D39" w:rsidP="003A5D39">
      <w:pPr>
        <w:widowControl/>
        <w:spacing w:before="120" w:after="120"/>
        <w:ind w:firstLine="851"/>
      </w:pPr>
      <w:r w:rsidRPr="001210ED">
        <w:t>Omit ‘stated in labelling that is’</w:t>
      </w:r>
    </w:p>
    <w:p w14:paraId="43022B34" w14:textId="77777777" w:rsidR="003A5D39" w:rsidRPr="001210ED" w:rsidRDefault="003A5D39" w:rsidP="003A5D39">
      <w:pPr>
        <w:tabs>
          <w:tab w:val="clear" w:pos="851"/>
        </w:tabs>
        <w:spacing w:before="120" w:after="120"/>
        <w:ind w:left="851" w:hanging="851"/>
        <w:rPr>
          <w:b/>
        </w:rPr>
      </w:pPr>
      <w:r w:rsidRPr="001210ED">
        <w:rPr>
          <w:b/>
        </w:rPr>
        <w:t>[5]</w:t>
      </w:r>
      <w:r w:rsidRPr="001210ED">
        <w:rPr>
          <w:b/>
        </w:rPr>
        <w:tab/>
        <w:t>Section 1.2.1—9(7)(c)</w:t>
      </w:r>
    </w:p>
    <w:p w14:paraId="4540527E" w14:textId="77777777" w:rsidR="003A5D39" w:rsidRPr="00561731" w:rsidRDefault="003A5D39" w:rsidP="003A5D39">
      <w:pPr>
        <w:widowControl/>
        <w:spacing w:before="120" w:after="120"/>
        <w:ind w:firstLine="851"/>
        <w:rPr>
          <w:highlight w:val="yellow"/>
        </w:rPr>
      </w:pPr>
      <w:r w:rsidRPr="001210ED">
        <w:t>Omit ‘1.2.7—27(4)’, substitute ‘1.2.7—26(4)’</w:t>
      </w:r>
      <w:r w:rsidRPr="00561731">
        <w:rPr>
          <w:highlight w:val="yellow"/>
        </w:rPr>
        <w:br w:type="page"/>
      </w:r>
    </w:p>
    <w:p w14:paraId="4FA97521" w14:textId="77777777" w:rsidR="003A5D39" w:rsidRPr="001210ED" w:rsidRDefault="003A5D39" w:rsidP="003A5D39">
      <w:pPr>
        <w:keepNext/>
        <w:tabs>
          <w:tab w:val="clear" w:pos="851"/>
        </w:tabs>
        <w:spacing w:before="120" w:after="120"/>
        <w:ind w:left="851" w:hanging="851"/>
        <w:rPr>
          <w:b/>
        </w:rPr>
      </w:pPr>
      <w:r w:rsidRPr="001210ED">
        <w:rPr>
          <w:b/>
        </w:rPr>
        <w:lastRenderedPageBreak/>
        <w:t>[6]</w:t>
      </w:r>
      <w:r w:rsidRPr="001210ED">
        <w:rPr>
          <w:b/>
        </w:rPr>
        <w:tab/>
        <w:t>Section 1.2.1—9(7)(d)</w:t>
      </w:r>
    </w:p>
    <w:p w14:paraId="32FF4629" w14:textId="77777777" w:rsidR="003A5D39" w:rsidRPr="00AF57D3" w:rsidRDefault="003A5D39" w:rsidP="003A5D39">
      <w:pPr>
        <w:widowControl/>
        <w:spacing w:before="120" w:after="120"/>
        <w:ind w:firstLine="851"/>
      </w:pPr>
      <w:r w:rsidRPr="001210ED">
        <w:t>Omit ‘1.2.7—27(2) and 1.2.7—27(3)’, substitute ‘1.2.7—26(2) and 1.2.7—26(3)’</w:t>
      </w:r>
    </w:p>
    <w:p w14:paraId="06335E34"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1.2.3 – Information requirements – warning statements, advisory statements and declarations</w:t>
      </w:r>
    </w:p>
    <w:p w14:paraId="7BB1930E" w14:textId="77777777" w:rsidR="003A5D39" w:rsidRPr="009C05C5" w:rsidRDefault="003A5D39" w:rsidP="003A5D39">
      <w:pPr>
        <w:tabs>
          <w:tab w:val="clear" w:pos="851"/>
        </w:tabs>
        <w:spacing w:before="120" w:after="120"/>
        <w:ind w:left="851" w:hanging="851"/>
        <w:rPr>
          <w:b/>
        </w:rPr>
      </w:pPr>
      <w:r w:rsidRPr="009C05C5">
        <w:rPr>
          <w:b/>
        </w:rPr>
        <w:t>[7]</w:t>
      </w:r>
      <w:r w:rsidRPr="009C05C5">
        <w:rPr>
          <w:b/>
        </w:rPr>
        <w:tab/>
        <w:t>Section 1.2.3—4(1)(b)(i)(B)(b)</w:t>
      </w:r>
    </w:p>
    <w:p w14:paraId="666379B1" w14:textId="77777777" w:rsidR="003A5D39" w:rsidRPr="00AF57D3" w:rsidRDefault="003A5D39" w:rsidP="003A5D39">
      <w:pPr>
        <w:widowControl/>
        <w:spacing w:before="120" w:after="120"/>
      </w:pPr>
      <w:r w:rsidRPr="009C05C5">
        <w:tab/>
        <w:t>Omit ‘mg/kg;’, substitute ‘mg/kg; or’</w:t>
      </w:r>
    </w:p>
    <w:p w14:paraId="11407403"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1.2.5 – Information requirements – date marking of food for sale</w:t>
      </w:r>
    </w:p>
    <w:p w14:paraId="70AF6277" w14:textId="77777777" w:rsidR="003A5D39" w:rsidRPr="009C05C5" w:rsidRDefault="003A5D39" w:rsidP="003A5D39">
      <w:pPr>
        <w:tabs>
          <w:tab w:val="clear" w:pos="851"/>
        </w:tabs>
        <w:spacing w:before="120" w:after="120"/>
        <w:ind w:left="851" w:hanging="851"/>
        <w:rPr>
          <w:b/>
          <w:i/>
        </w:rPr>
      </w:pPr>
      <w:r w:rsidRPr="009C05C5">
        <w:rPr>
          <w:b/>
        </w:rPr>
        <w:t>[8]</w:t>
      </w:r>
      <w:r w:rsidRPr="009C05C5">
        <w:rPr>
          <w:b/>
        </w:rPr>
        <w:tab/>
        <w:t>Section 1.2.5—3(2)</w:t>
      </w:r>
    </w:p>
    <w:p w14:paraId="13616519" w14:textId="77777777" w:rsidR="003A5D39" w:rsidRPr="009C05C5" w:rsidRDefault="003A5D39" w:rsidP="003A5D39">
      <w:pPr>
        <w:widowControl/>
        <w:spacing w:before="120" w:after="120"/>
      </w:pPr>
      <w:r w:rsidRPr="009C05C5">
        <w:tab/>
        <w:t>Omit, and substitute</w:t>
      </w:r>
    </w:p>
    <w:p w14:paraId="1A7018EC" w14:textId="77777777" w:rsidR="003A5D39" w:rsidRPr="009C05C5" w:rsidRDefault="003A5D39" w:rsidP="003A5D39">
      <w:pPr>
        <w:pStyle w:val="FSCtMain"/>
      </w:pPr>
      <w:r w:rsidRPr="009C05C5">
        <w:tab/>
        <w:t xml:space="preserve">(2) </w:t>
      </w:r>
      <w:r w:rsidRPr="009C05C5">
        <w:tab/>
        <w:t>Unless the food is an infant formula product, the date marking information is not required if:</w:t>
      </w:r>
    </w:p>
    <w:p w14:paraId="5978C8FC" w14:textId="77777777" w:rsidR="003A5D39" w:rsidRPr="009C05C5" w:rsidRDefault="003A5D39" w:rsidP="003A5D39">
      <w:pPr>
        <w:pStyle w:val="FSCtPara"/>
      </w:pPr>
      <w:r w:rsidRPr="009C05C5">
        <w:tab/>
        <w:t>(a)</w:t>
      </w:r>
      <w:r w:rsidRPr="009C05C5">
        <w:tab/>
        <w:t>the *best-before date of the food is 2 years or more after the date it is determined; or</w:t>
      </w:r>
    </w:p>
    <w:p w14:paraId="09C34EAE" w14:textId="77777777" w:rsidR="003A5D39" w:rsidRPr="00AF57D3" w:rsidRDefault="003A5D39" w:rsidP="003A5D39">
      <w:pPr>
        <w:pStyle w:val="FSCtPara"/>
      </w:pPr>
      <w:r w:rsidRPr="009C05C5">
        <w:tab/>
        <w:t>(b)</w:t>
      </w:r>
      <w:r w:rsidRPr="009C05C5">
        <w:tab/>
        <w:t>the food is an individual portion of ice cream or ice confection.</w:t>
      </w:r>
    </w:p>
    <w:p w14:paraId="24AE289A"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1.2.7 – Nutrition, health and related claims</w:t>
      </w:r>
    </w:p>
    <w:p w14:paraId="4858690C" w14:textId="77777777" w:rsidR="003A5D39" w:rsidRPr="009C05C5" w:rsidRDefault="003A5D39" w:rsidP="003A5D39">
      <w:pPr>
        <w:keepNext/>
        <w:tabs>
          <w:tab w:val="clear" w:pos="851"/>
        </w:tabs>
        <w:spacing w:before="120" w:after="120"/>
        <w:ind w:left="851" w:hanging="851"/>
        <w:rPr>
          <w:b/>
        </w:rPr>
      </w:pPr>
      <w:r w:rsidRPr="009C05C5">
        <w:rPr>
          <w:b/>
        </w:rPr>
        <w:t>[9]</w:t>
      </w:r>
      <w:r w:rsidRPr="009C05C5">
        <w:rPr>
          <w:b/>
        </w:rPr>
        <w:tab/>
        <w:t xml:space="preserve">Section 1.2.7—2 (Note 1) (paragraph (c) of the definition of </w:t>
      </w:r>
      <w:r w:rsidRPr="009C05C5">
        <w:rPr>
          <w:b/>
          <w:i/>
        </w:rPr>
        <w:t>food group</w:t>
      </w:r>
      <w:r w:rsidRPr="009C05C5">
        <w:rPr>
          <w:b/>
        </w:rPr>
        <w:t>)</w:t>
      </w:r>
    </w:p>
    <w:p w14:paraId="02C2C7AE" w14:textId="77777777" w:rsidR="003A5D39" w:rsidRPr="00AF57D3" w:rsidRDefault="003A5D39" w:rsidP="003A5D39">
      <w:pPr>
        <w:widowControl/>
        <w:spacing w:before="120" w:after="120"/>
      </w:pPr>
      <w:r w:rsidRPr="009C05C5">
        <w:tab/>
        <w:t>Omit ‘legumes and cereals’, substitute ‘legumes, cereals, nuts, seeds, or a combination of these ingredients’</w:t>
      </w:r>
    </w:p>
    <w:p w14:paraId="05731B48" w14:textId="77777777" w:rsidR="003A5D39" w:rsidRPr="009C05C5" w:rsidRDefault="003A5D39" w:rsidP="003A5D39">
      <w:pPr>
        <w:tabs>
          <w:tab w:val="clear" w:pos="851"/>
        </w:tabs>
        <w:spacing w:before="120" w:after="120"/>
        <w:ind w:left="851" w:hanging="851"/>
        <w:rPr>
          <w:b/>
        </w:rPr>
      </w:pPr>
      <w:r w:rsidRPr="009C05C5">
        <w:rPr>
          <w:b/>
        </w:rPr>
        <w:t>[10]</w:t>
      </w:r>
      <w:r w:rsidRPr="009C05C5">
        <w:rPr>
          <w:b/>
        </w:rPr>
        <w:tab/>
        <w:t>Section 1.2.7—18(4) (Note)</w:t>
      </w:r>
    </w:p>
    <w:p w14:paraId="2BEA4E0F" w14:textId="77777777" w:rsidR="003A5D39" w:rsidRPr="009C05C5" w:rsidRDefault="003A5D39" w:rsidP="003A5D39">
      <w:pPr>
        <w:widowControl/>
        <w:spacing w:before="120" w:after="120"/>
      </w:pPr>
      <w:r w:rsidRPr="009C05C5">
        <w:tab/>
        <w:t>Omit ‘Part 9 of Chapter 2’, substitute ‘Part 2.9’</w:t>
      </w:r>
    </w:p>
    <w:p w14:paraId="56C1690F" w14:textId="77777777" w:rsidR="003A5D39" w:rsidRPr="009C05C5" w:rsidRDefault="003A5D39" w:rsidP="003A5D39">
      <w:pPr>
        <w:tabs>
          <w:tab w:val="clear" w:pos="851"/>
        </w:tabs>
        <w:spacing w:before="120" w:after="120"/>
        <w:ind w:left="851" w:hanging="851"/>
        <w:rPr>
          <w:b/>
        </w:rPr>
      </w:pPr>
      <w:r w:rsidRPr="009C05C5">
        <w:rPr>
          <w:b/>
        </w:rPr>
        <w:t>[11]</w:t>
      </w:r>
      <w:r w:rsidRPr="009C05C5">
        <w:rPr>
          <w:b/>
        </w:rPr>
        <w:tab/>
        <w:t>Section 1.2.7—20(3)(a)</w:t>
      </w:r>
    </w:p>
    <w:p w14:paraId="54E84A50" w14:textId="77777777" w:rsidR="003A5D39" w:rsidRPr="00AF57D3" w:rsidRDefault="003A5D39" w:rsidP="003A5D39">
      <w:pPr>
        <w:widowControl/>
        <w:spacing w:before="120" w:after="120"/>
      </w:pPr>
      <w:r w:rsidRPr="009C05C5">
        <w:tab/>
        <w:t>Omit ‘(4)’, substitute ‘(6)’</w:t>
      </w:r>
    </w:p>
    <w:p w14:paraId="6E77C9C2"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1.2.8 – Nutrition information requirements</w:t>
      </w:r>
    </w:p>
    <w:p w14:paraId="04840A7F" w14:textId="77777777" w:rsidR="003A5D39" w:rsidRPr="009C05C5" w:rsidRDefault="003A5D39" w:rsidP="003A5D39">
      <w:pPr>
        <w:tabs>
          <w:tab w:val="clear" w:pos="851"/>
        </w:tabs>
        <w:spacing w:before="120" w:after="120"/>
        <w:ind w:left="851" w:hanging="851"/>
        <w:rPr>
          <w:b/>
        </w:rPr>
      </w:pPr>
      <w:r w:rsidRPr="009C05C5">
        <w:rPr>
          <w:b/>
        </w:rPr>
        <w:t>[12]</w:t>
      </w:r>
      <w:r w:rsidRPr="009C05C5">
        <w:rPr>
          <w:b/>
        </w:rPr>
        <w:tab/>
        <w:t xml:space="preserve">Section 1.2.8—6(1)(d)(i) </w:t>
      </w:r>
    </w:p>
    <w:p w14:paraId="589356B8" w14:textId="77777777" w:rsidR="003A5D39" w:rsidRPr="00AF57D3" w:rsidRDefault="003A5D39" w:rsidP="003A5D39">
      <w:pPr>
        <w:widowControl/>
        <w:spacing w:before="120" w:after="120"/>
      </w:pPr>
      <w:r w:rsidRPr="009C05C5">
        <w:tab/>
        <w:t>Omit ‘calories or kilocalories’, substitute ‘kilocalories’</w:t>
      </w:r>
    </w:p>
    <w:p w14:paraId="2772AD9B"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1.3.2 – Vitamins and minerals</w:t>
      </w:r>
    </w:p>
    <w:p w14:paraId="757AE833" w14:textId="77777777" w:rsidR="003A5D39" w:rsidRPr="009C05C5" w:rsidRDefault="003A5D39" w:rsidP="003A5D39">
      <w:pPr>
        <w:tabs>
          <w:tab w:val="clear" w:pos="851"/>
        </w:tabs>
        <w:spacing w:before="120" w:after="120"/>
        <w:ind w:left="851" w:hanging="851"/>
        <w:rPr>
          <w:b/>
        </w:rPr>
      </w:pPr>
      <w:r w:rsidRPr="009C05C5">
        <w:rPr>
          <w:b/>
        </w:rPr>
        <w:t>[13]</w:t>
      </w:r>
      <w:r w:rsidRPr="009C05C5">
        <w:rPr>
          <w:b/>
        </w:rPr>
        <w:tab/>
        <w:t xml:space="preserve">Standard 1.3.2 (Note 3) </w:t>
      </w:r>
    </w:p>
    <w:p w14:paraId="072AE504" w14:textId="77777777" w:rsidR="003A5D39" w:rsidRPr="00AF57D3" w:rsidRDefault="003A5D39" w:rsidP="003A5D39">
      <w:pPr>
        <w:widowControl/>
        <w:spacing w:before="120" w:after="120"/>
      </w:pPr>
      <w:r w:rsidRPr="009C05C5">
        <w:tab/>
        <w:t>Omit ‘1.1.1—10(4)(b)’, substitute ‘1.1.1—10(6)(b)’</w:t>
      </w:r>
    </w:p>
    <w:p w14:paraId="13A080EE"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1.5.1 – Novel foods</w:t>
      </w:r>
    </w:p>
    <w:p w14:paraId="0F7EDFF7" w14:textId="77777777" w:rsidR="003A5D39" w:rsidRPr="009C05C5" w:rsidRDefault="003A5D39" w:rsidP="003A5D39">
      <w:pPr>
        <w:tabs>
          <w:tab w:val="clear" w:pos="851"/>
        </w:tabs>
        <w:spacing w:before="120" w:after="120"/>
        <w:ind w:left="851" w:hanging="851"/>
        <w:rPr>
          <w:b/>
        </w:rPr>
      </w:pPr>
      <w:r w:rsidRPr="009C05C5">
        <w:rPr>
          <w:b/>
        </w:rPr>
        <w:t>[14]</w:t>
      </w:r>
      <w:r w:rsidRPr="009C05C5">
        <w:rPr>
          <w:b/>
        </w:rPr>
        <w:tab/>
        <w:t>Standard 1.5.1 (Note 3)</w:t>
      </w:r>
    </w:p>
    <w:p w14:paraId="1162AE5F" w14:textId="77777777" w:rsidR="003A5D39" w:rsidRPr="009C05C5" w:rsidRDefault="003A5D39" w:rsidP="003A5D39">
      <w:pPr>
        <w:widowControl/>
        <w:spacing w:before="120" w:after="120"/>
      </w:pPr>
      <w:r w:rsidRPr="009C05C5">
        <w:tab/>
        <w:t>Omit ‘1.1.1—10(3)(b) and (4)(f)’, substitute ‘1.1.1—10(5)(b) and (6)(f)’</w:t>
      </w:r>
    </w:p>
    <w:p w14:paraId="11C8295D" w14:textId="77777777" w:rsidR="003A5D39" w:rsidRPr="009C05C5" w:rsidRDefault="003A5D39" w:rsidP="003A5D39">
      <w:pPr>
        <w:tabs>
          <w:tab w:val="clear" w:pos="851"/>
        </w:tabs>
        <w:spacing w:before="120" w:after="120"/>
        <w:ind w:left="851" w:hanging="851"/>
        <w:rPr>
          <w:b/>
        </w:rPr>
      </w:pPr>
      <w:r w:rsidRPr="009C05C5">
        <w:rPr>
          <w:b/>
        </w:rPr>
        <w:t>[15]</w:t>
      </w:r>
      <w:r w:rsidRPr="009C05C5">
        <w:rPr>
          <w:b/>
        </w:rPr>
        <w:tab/>
        <w:t>Section 1.5.1—3</w:t>
      </w:r>
    </w:p>
    <w:p w14:paraId="46E786C3" w14:textId="77777777" w:rsidR="003A5D39" w:rsidRPr="00AF57D3" w:rsidRDefault="003A5D39" w:rsidP="003A5D39">
      <w:pPr>
        <w:widowControl/>
        <w:spacing w:before="120" w:after="120"/>
        <w:ind w:firstLine="851"/>
      </w:pPr>
      <w:r w:rsidRPr="009C05C5">
        <w:t>Omit ‘1.1.1—10(3)(b) and (4)(f)’, substitute ‘1.1.1—10(5)(b) and (6)(f)’</w:t>
      </w:r>
    </w:p>
    <w:p w14:paraId="3B29C699" w14:textId="77777777" w:rsidR="003A5D39" w:rsidRPr="009C05C5" w:rsidRDefault="003A5D39" w:rsidP="003A5D39">
      <w:pPr>
        <w:keepNext/>
        <w:keepLines/>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2.5.7 – Dried milk, evaporated milk and condensed milk</w:t>
      </w:r>
    </w:p>
    <w:p w14:paraId="4CB4BAAA" w14:textId="77777777" w:rsidR="003A5D39" w:rsidRPr="009C05C5" w:rsidRDefault="003A5D39" w:rsidP="003A5D39">
      <w:pPr>
        <w:keepNext/>
        <w:keepLines/>
        <w:tabs>
          <w:tab w:val="clear" w:pos="851"/>
        </w:tabs>
        <w:spacing w:before="120" w:after="120"/>
        <w:ind w:left="851" w:hanging="851"/>
        <w:rPr>
          <w:b/>
          <w:i/>
        </w:rPr>
      </w:pPr>
      <w:r w:rsidRPr="009C05C5">
        <w:rPr>
          <w:b/>
        </w:rPr>
        <w:t>[16]</w:t>
      </w:r>
      <w:r w:rsidRPr="009C05C5">
        <w:rPr>
          <w:b/>
        </w:rPr>
        <w:tab/>
        <w:t>Section 2.5.7—5(1)</w:t>
      </w:r>
    </w:p>
    <w:p w14:paraId="4C69F8DA" w14:textId="77777777" w:rsidR="003A5D39" w:rsidRPr="009C05C5" w:rsidRDefault="003A5D39" w:rsidP="003A5D39">
      <w:pPr>
        <w:spacing w:before="120" w:after="120"/>
        <w:ind w:firstLine="851"/>
      </w:pPr>
      <w:r w:rsidRPr="009C05C5">
        <w:t>Omit, and substitute</w:t>
      </w:r>
    </w:p>
    <w:p w14:paraId="187CAF05" w14:textId="77777777" w:rsidR="003A5D39" w:rsidRPr="009C05C5" w:rsidRDefault="003A5D39" w:rsidP="003A5D39">
      <w:pPr>
        <w:tabs>
          <w:tab w:val="clear" w:pos="851"/>
          <w:tab w:val="left" w:pos="1134"/>
        </w:tabs>
        <w:spacing w:before="120" w:after="120"/>
        <w:ind w:left="1701" w:hanging="1701"/>
        <w:rPr>
          <w:rFonts w:cs="Arial"/>
          <w:iCs/>
          <w:szCs w:val="22"/>
          <w:lang w:eastAsia="en-AU"/>
        </w:rPr>
      </w:pPr>
      <w:r w:rsidRPr="009C05C5">
        <w:rPr>
          <w:rFonts w:cs="Arial"/>
          <w:iCs/>
          <w:szCs w:val="22"/>
          <w:lang w:eastAsia="en-AU"/>
        </w:rPr>
        <w:tab/>
        <w:t>(1)</w:t>
      </w:r>
      <w:r w:rsidRPr="009C05C5">
        <w:rPr>
          <w:rFonts w:cs="Arial"/>
          <w:iCs/>
          <w:szCs w:val="22"/>
          <w:lang w:eastAsia="en-AU"/>
        </w:rPr>
        <w:tab/>
        <w:t>A food that is sold as evaporated milk must:</w:t>
      </w:r>
    </w:p>
    <w:p w14:paraId="025314E8" w14:textId="77777777" w:rsidR="003A5D39" w:rsidRPr="009C05C5" w:rsidRDefault="003A5D39" w:rsidP="003A5D39">
      <w:pPr>
        <w:tabs>
          <w:tab w:val="clear" w:pos="851"/>
          <w:tab w:val="left" w:pos="1701"/>
        </w:tabs>
        <w:spacing w:before="60" w:after="60"/>
        <w:ind w:left="2268" w:hanging="2268"/>
        <w:rPr>
          <w:rFonts w:cs="Arial"/>
          <w:iCs/>
          <w:szCs w:val="22"/>
          <w:lang w:eastAsia="en-AU"/>
        </w:rPr>
      </w:pPr>
      <w:r w:rsidRPr="009C05C5">
        <w:rPr>
          <w:rFonts w:cs="Arial"/>
          <w:iCs/>
          <w:szCs w:val="22"/>
          <w:lang w:eastAsia="en-AU"/>
        </w:rPr>
        <w:tab/>
        <w:t>(a)</w:t>
      </w:r>
      <w:r w:rsidRPr="009C05C5">
        <w:rPr>
          <w:rFonts w:cs="Arial"/>
          <w:iCs/>
          <w:szCs w:val="22"/>
          <w:lang w:eastAsia="en-AU"/>
        </w:rPr>
        <w:tab/>
        <w:t>be evaporated milk; and</w:t>
      </w:r>
      <w:r w:rsidRPr="009C05C5">
        <w:rPr>
          <w:rFonts w:cs="Arial"/>
          <w:iCs/>
          <w:szCs w:val="22"/>
          <w:lang w:eastAsia="en-AU"/>
        </w:rPr>
        <w:br w:type="page"/>
      </w:r>
    </w:p>
    <w:p w14:paraId="4855C3B3" w14:textId="77777777" w:rsidR="003A5D39" w:rsidRPr="00AF57D3" w:rsidRDefault="003A5D39" w:rsidP="003A5D39">
      <w:pPr>
        <w:tabs>
          <w:tab w:val="clear" w:pos="851"/>
          <w:tab w:val="left" w:pos="1701"/>
        </w:tabs>
        <w:spacing w:before="60" w:after="60"/>
        <w:ind w:left="2268" w:hanging="2268"/>
        <w:rPr>
          <w:rFonts w:cs="Arial"/>
          <w:iCs/>
          <w:szCs w:val="22"/>
          <w:lang w:eastAsia="en-AU"/>
        </w:rPr>
      </w:pPr>
      <w:r w:rsidRPr="009C05C5">
        <w:rPr>
          <w:rFonts w:cs="Arial"/>
          <w:iCs/>
          <w:szCs w:val="22"/>
          <w:lang w:eastAsia="en-AU"/>
        </w:rPr>
        <w:lastRenderedPageBreak/>
        <w:tab/>
        <w:t>(b)</w:t>
      </w:r>
      <w:r w:rsidRPr="009C05C5">
        <w:rPr>
          <w:rFonts w:cs="Arial"/>
          <w:iCs/>
          <w:szCs w:val="22"/>
          <w:lang w:eastAsia="en-AU"/>
        </w:rPr>
        <w:tab/>
        <w:t>contain no less than 34% m/m milk protein in milk solids non-fat.</w:t>
      </w:r>
    </w:p>
    <w:p w14:paraId="1D418572"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2.6.3 – Kava</w:t>
      </w:r>
    </w:p>
    <w:p w14:paraId="75A9219B" w14:textId="77777777" w:rsidR="003A5D39" w:rsidRPr="009C05C5" w:rsidRDefault="003A5D39" w:rsidP="003A5D39">
      <w:pPr>
        <w:tabs>
          <w:tab w:val="clear" w:pos="851"/>
        </w:tabs>
        <w:spacing w:before="120" w:after="120"/>
        <w:ind w:left="851" w:hanging="851"/>
        <w:rPr>
          <w:b/>
        </w:rPr>
      </w:pPr>
      <w:r w:rsidRPr="009C05C5">
        <w:rPr>
          <w:b/>
        </w:rPr>
        <w:t>[17]</w:t>
      </w:r>
      <w:r w:rsidRPr="009C05C5">
        <w:rPr>
          <w:b/>
        </w:rPr>
        <w:tab/>
        <w:t>Standard 2.6.3 (Note 3)</w:t>
      </w:r>
    </w:p>
    <w:p w14:paraId="747B242D" w14:textId="77777777" w:rsidR="003A5D39" w:rsidRPr="009C05C5" w:rsidRDefault="003A5D39" w:rsidP="003A5D39">
      <w:pPr>
        <w:widowControl/>
        <w:spacing w:before="120" w:after="120"/>
      </w:pPr>
      <w:r w:rsidRPr="009C05C5">
        <w:tab/>
        <w:t>Omit ‘1.1.1—10(3)(e) and (4)(i)’, substitute ‘1.1.1—10(5)(e) and (6)(i)’</w:t>
      </w:r>
    </w:p>
    <w:p w14:paraId="3327CFB4" w14:textId="77777777" w:rsidR="003A5D39" w:rsidRPr="009C05C5" w:rsidRDefault="003A5D39" w:rsidP="003A5D39">
      <w:pPr>
        <w:tabs>
          <w:tab w:val="clear" w:pos="851"/>
        </w:tabs>
        <w:spacing w:before="120" w:after="120"/>
        <w:ind w:left="851" w:hanging="851"/>
        <w:rPr>
          <w:b/>
        </w:rPr>
      </w:pPr>
      <w:r w:rsidRPr="009C05C5">
        <w:rPr>
          <w:b/>
        </w:rPr>
        <w:t>[18]</w:t>
      </w:r>
      <w:r w:rsidRPr="009C05C5">
        <w:rPr>
          <w:b/>
        </w:rPr>
        <w:tab/>
        <w:t>Section 2.6.3—3</w:t>
      </w:r>
    </w:p>
    <w:p w14:paraId="195801E3" w14:textId="77777777" w:rsidR="003A5D39" w:rsidRPr="00AF57D3" w:rsidRDefault="003A5D39" w:rsidP="003A5D39">
      <w:pPr>
        <w:widowControl/>
        <w:spacing w:before="120" w:after="120"/>
        <w:ind w:firstLine="851"/>
      </w:pPr>
      <w:r w:rsidRPr="009C05C5">
        <w:t>Omit ‘paragraphs1.1.1—10(3)(e) do’, substitute ‘paragraph 1.1.1—10(5)(e) does’</w:t>
      </w:r>
    </w:p>
    <w:p w14:paraId="604D1E9B"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Standard 2.9.1 – Infant formula products</w:t>
      </w:r>
    </w:p>
    <w:p w14:paraId="099C028B" w14:textId="77777777" w:rsidR="003A5D39" w:rsidRPr="009C05C5" w:rsidRDefault="003A5D39" w:rsidP="003A5D39">
      <w:pPr>
        <w:tabs>
          <w:tab w:val="clear" w:pos="851"/>
        </w:tabs>
        <w:spacing w:before="120" w:after="120"/>
        <w:ind w:left="851" w:hanging="851"/>
        <w:rPr>
          <w:b/>
        </w:rPr>
      </w:pPr>
      <w:r w:rsidRPr="009C05C5">
        <w:rPr>
          <w:b/>
        </w:rPr>
        <w:t>[19]</w:t>
      </w:r>
      <w:r w:rsidRPr="009C05C5">
        <w:rPr>
          <w:b/>
        </w:rPr>
        <w:tab/>
        <w:t>Section 2.9.1—11(1)(a)(ii)</w:t>
      </w:r>
    </w:p>
    <w:p w14:paraId="411A46FE" w14:textId="77777777" w:rsidR="003A5D39" w:rsidRPr="009C05C5" w:rsidRDefault="003A5D39" w:rsidP="003A5D39">
      <w:pPr>
        <w:widowControl/>
        <w:spacing w:before="120" w:after="120"/>
        <w:ind w:firstLine="851"/>
      </w:pPr>
      <w:r w:rsidRPr="009C05C5">
        <w:t xml:space="preserve">Omit ‘S29—8’, substitute </w:t>
      </w:r>
      <w:r w:rsidRPr="009C05C5">
        <w:rPr>
          <w:rFonts w:eastAsiaTheme="minorHAnsi"/>
          <w:iCs/>
        </w:rPr>
        <w:t>‘</w:t>
      </w:r>
      <w:r w:rsidRPr="009C05C5">
        <w:t>S29—9’</w:t>
      </w:r>
    </w:p>
    <w:p w14:paraId="28225677" w14:textId="77777777" w:rsidR="003A5D39" w:rsidRPr="009C05C5" w:rsidRDefault="003A5D39" w:rsidP="003A5D39">
      <w:pPr>
        <w:tabs>
          <w:tab w:val="clear" w:pos="851"/>
        </w:tabs>
        <w:spacing w:before="120" w:after="120"/>
        <w:ind w:left="851" w:hanging="851"/>
        <w:rPr>
          <w:b/>
        </w:rPr>
      </w:pPr>
      <w:r w:rsidRPr="009C05C5">
        <w:rPr>
          <w:b/>
        </w:rPr>
        <w:t>[20]</w:t>
      </w:r>
      <w:r w:rsidRPr="009C05C5">
        <w:rPr>
          <w:b/>
        </w:rPr>
        <w:tab/>
        <w:t>Section 2.9.1—22</w:t>
      </w:r>
    </w:p>
    <w:p w14:paraId="485BE50D" w14:textId="77777777" w:rsidR="003A5D39" w:rsidRPr="009C05C5" w:rsidRDefault="003A5D39" w:rsidP="003A5D39">
      <w:pPr>
        <w:widowControl/>
        <w:spacing w:before="120" w:after="120"/>
        <w:ind w:firstLine="851"/>
        <w:rPr>
          <w:rFonts w:eastAsiaTheme="minorHAnsi"/>
          <w:iCs/>
        </w:rPr>
      </w:pPr>
      <w:r w:rsidRPr="009C05C5">
        <w:t xml:space="preserve">Omit, and substitute </w:t>
      </w:r>
    </w:p>
    <w:p w14:paraId="086F0B0D" w14:textId="77777777" w:rsidR="003A5D39" w:rsidRPr="009C05C5" w:rsidRDefault="003A5D39" w:rsidP="003A5D39">
      <w:pPr>
        <w:keepNext/>
        <w:tabs>
          <w:tab w:val="clear" w:pos="851"/>
        </w:tabs>
        <w:spacing w:before="240" w:after="120"/>
        <w:ind w:left="1701" w:hanging="1701"/>
        <w:outlineLvl w:val="4"/>
        <w:rPr>
          <w:b/>
          <w:bCs/>
          <w:kern w:val="32"/>
          <w:sz w:val="22"/>
          <w:szCs w:val="24"/>
          <w:lang w:eastAsia="en-AU"/>
        </w:rPr>
      </w:pPr>
      <w:r w:rsidRPr="009C05C5">
        <w:rPr>
          <w:b/>
          <w:bCs/>
          <w:kern w:val="32"/>
          <w:sz w:val="22"/>
          <w:szCs w:val="24"/>
          <w:lang w:eastAsia="en-AU"/>
        </w:rPr>
        <w:t>2.9.1—22</w:t>
      </w:r>
      <w:r w:rsidRPr="009C05C5">
        <w:rPr>
          <w:b/>
          <w:bCs/>
          <w:kern w:val="32"/>
          <w:sz w:val="22"/>
          <w:szCs w:val="24"/>
          <w:lang w:eastAsia="en-AU"/>
        </w:rPr>
        <w:tab/>
        <w:t>Storage instructions</w:t>
      </w:r>
    </w:p>
    <w:p w14:paraId="2707B7B5" w14:textId="77777777" w:rsidR="003A5D39" w:rsidRPr="009C05C5" w:rsidRDefault="003A5D39" w:rsidP="003A5D39">
      <w:pPr>
        <w:tabs>
          <w:tab w:val="clear" w:pos="851"/>
          <w:tab w:val="left" w:pos="1134"/>
        </w:tabs>
        <w:spacing w:before="120" w:after="120"/>
        <w:ind w:left="1701" w:hanging="1701"/>
        <w:rPr>
          <w:rFonts w:cs="Arial"/>
          <w:iCs/>
          <w:szCs w:val="22"/>
          <w:lang w:eastAsia="en-AU"/>
        </w:rPr>
      </w:pPr>
      <w:r w:rsidRPr="009C05C5">
        <w:rPr>
          <w:rFonts w:cs="Arial"/>
          <w:iCs/>
          <w:szCs w:val="22"/>
          <w:lang w:eastAsia="en-AU"/>
        </w:rPr>
        <w:tab/>
      </w:r>
      <w:r w:rsidRPr="009C05C5">
        <w:rPr>
          <w:rFonts w:cs="Arial"/>
          <w:iCs/>
          <w:szCs w:val="22"/>
          <w:lang w:eastAsia="en-AU"/>
        </w:rPr>
        <w:tab/>
        <w:t>For the labelling provisions, the storage instructions must cover the period after the package is opened.</w:t>
      </w:r>
    </w:p>
    <w:p w14:paraId="6E1F6741" w14:textId="77777777" w:rsidR="003A5D39" w:rsidRPr="00AF57D3" w:rsidRDefault="003A5D39" w:rsidP="003A5D39">
      <w:pPr>
        <w:pStyle w:val="FSCnMain"/>
      </w:pPr>
      <w:r w:rsidRPr="009C05C5">
        <w:tab/>
      </w:r>
      <w:r w:rsidRPr="009C05C5">
        <w:rPr>
          <w:b/>
          <w:i/>
        </w:rPr>
        <w:t>Note</w:t>
      </w:r>
      <w:r w:rsidRPr="009C05C5">
        <w:tab/>
        <w:t>The labelling provisions are set out in Standard 1.2.1.</w:t>
      </w:r>
    </w:p>
    <w:p w14:paraId="45C913E9" w14:textId="77777777" w:rsidR="003A5D39" w:rsidRPr="00B730AB" w:rsidRDefault="003A5D39" w:rsidP="003A5D39">
      <w:pPr>
        <w:keepNext/>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Standard 2.9.2 – Food for infants</w:t>
      </w:r>
    </w:p>
    <w:p w14:paraId="4E0DAFAE" w14:textId="77777777" w:rsidR="003A5D39" w:rsidRPr="00B730AB" w:rsidRDefault="003A5D39" w:rsidP="003A5D39">
      <w:pPr>
        <w:tabs>
          <w:tab w:val="clear" w:pos="851"/>
        </w:tabs>
        <w:spacing w:before="120" w:after="120"/>
        <w:ind w:left="851" w:hanging="851"/>
        <w:rPr>
          <w:b/>
        </w:rPr>
      </w:pPr>
      <w:r w:rsidRPr="00B730AB">
        <w:rPr>
          <w:b/>
        </w:rPr>
        <w:t>[21]</w:t>
      </w:r>
      <w:r w:rsidRPr="00B730AB">
        <w:rPr>
          <w:b/>
        </w:rPr>
        <w:tab/>
        <w:t>Section 2.9.2—11(2)</w:t>
      </w:r>
    </w:p>
    <w:p w14:paraId="7E197E79" w14:textId="77777777" w:rsidR="003A5D39" w:rsidRPr="00AF57D3" w:rsidRDefault="003A5D39" w:rsidP="003A5D39">
      <w:pPr>
        <w:widowControl/>
        <w:spacing w:before="120" w:after="120"/>
      </w:pPr>
      <w:r w:rsidRPr="00B730AB">
        <w:tab/>
        <w:t>Omit ‘Standard 1.2.7’, substitute ‘subsection 1.2.8—6(12)’</w:t>
      </w:r>
    </w:p>
    <w:p w14:paraId="3315E71D" w14:textId="77777777" w:rsidR="003A5D39" w:rsidRPr="00B730AB" w:rsidRDefault="003A5D39" w:rsidP="003A5D39">
      <w:pPr>
        <w:keepNext/>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Standard 2.9.3 – Formulated meal replacements and formulated supplementary foods</w:t>
      </w:r>
    </w:p>
    <w:p w14:paraId="6A500073" w14:textId="77777777" w:rsidR="003A5D39" w:rsidRPr="00B730AB" w:rsidRDefault="003A5D39" w:rsidP="003A5D39">
      <w:pPr>
        <w:tabs>
          <w:tab w:val="clear" w:pos="851"/>
        </w:tabs>
        <w:spacing w:before="120" w:after="120"/>
        <w:ind w:left="851" w:hanging="851"/>
        <w:rPr>
          <w:b/>
        </w:rPr>
      </w:pPr>
      <w:r w:rsidRPr="00B730AB">
        <w:rPr>
          <w:b/>
        </w:rPr>
        <w:t>[22]</w:t>
      </w:r>
      <w:r w:rsidRPr="00B730AB">
        <w:rPr>
          <w:b/>
        </w:rPr>
        <w:tab/>
        <w:t>Section 2.9.3—5(1)(c)</w:t>
      </w:r>
    </w:p>
    <w:p w14:paraId="1A2E2F78" w14:textId="77777777" w:rsidR="003A5D39" w:rsidRPr="00B730AB" w:rsidRDefault="003A5D39" w:rsidP="003A5D39">
      <w:pPr>
        <w:widowControl/>
        <w:spacing w:before="120" w:after="120"/>
        <w:ind w:firstLine="851"/>
      </w:pPr>
      <w:r w:rsidRPr="00B730AB">
        <w:t>Omit ‘S29—14’, substitute ‘section S29—14’</w:t>
      </w:r>
    </w:p>
    <w:p w14:paraId="78DFD373" w14:textId="77777777" w:rsidR="003A5D39" w:rsidRPr="00B730AB" w:rsidRDefault="003A5D39" w:rsidP="003A5D39">
      <w:pPr>
        <w:tabs>
          <w:tab w:val="clear" w:pos="851"/>
        </w:tabs>
        <w:spacing w:before="120" w:after="120"/>
        <w:ind w:left="851" w:hanging="851"/>
        <w:rPr>
          <w:b/>
        </w:rPr>
      </w:pPr>
      <w:r w:rsidRPr="00B730AB">
        <w:rPr>
          <w:b/>
        </w:rPr>
        <w:t>[23]</w:t>
      </w:r>
      <w:r w:rsidRPr="00B730AB">
        <w:rPr>
          <w:b/>
        </w:rPr>
        <w:tab/>
        <w:t>Section 2.9.3—5(2)(a)</w:t>
      </w:r>
    </w:p>
    <w:p w14:paraId="3DBFE035" w14:textId="77777777" w:rsidR="003A5D39" w:rsidRPr="00B730AB" w:rsidRDefault="003A5D39" w:rsidP="003A5D39">
      <w:pPr>
        <w:widowControl/>
        <w:spacing w:before="120" w:after="120"/>
        <w:ind w:firstLine="851"/>
        <w:rPr>
          <w:b/>
        </w:rPr>
      </w:pPr>
      <w:r w:rsidRPr="00B730AB">
        <w:t>Omit ‘S29—14’, substitute ‘section S29—14’</w:t>
      </w:r>
    </w:p>
    <w:p w14:paraId="05092DCB" w14:textId="77777777" w:rsidR="003A5D39" w:rsidRPr="00B730AB" w:rsidRDefault="003A5D39" w:rsidP="003A5D39">
      <w:pPr>
        <w:tabs>
          <w:tab w:val="clear" w:pos="851"/>
        </w:tabs>
        <w:spacing w:before="120" w:after="120"/>
        <w:ind w:left="851" w:hanging="851"/>
        <w:rPr>
          <w:b/>
        </w:rPr>
      </w:pPr>
      <w:r w:rsidRPr="00B730AB">
        <w:rPr>
          <w:b/>
        </w:rPr>
        <w:t>[24]</w:t>
      </w:r>
      <w:r w:rsidRPr="00B730AB">
        <w:rPr>
          <w:b/>
        </w:rPr>
        <w:tab/>
        <w:t>Section 2.9.3—6(1)(a)</w:t>
      </w:r>
    </w:p>
    <w:p w14:paraId="4C2E84BC" w14:textId="77777777" w:rsidR="003A5D39" w:rsidRPr="00AF57D3" w:rsidRDefault="003A5D39" w:rsidP="003A5D39">
      <w:pPr>
        <w:widowControl/>
        <w:spacing w:before="120" w:after="120"/>
        <w:ind w:firstLine="851"/>
        <w:rPr>
          <w:b/>
        </w:rPr>
      </w:pPr>
      <w:r w:rsidRPr="00B730AB">
        <w:t>Omit ‘S29—14’, substitute ‘section S29—14’</w:t>
      </w:r>
    </w:p>
    <w:p w14:paraId="2FA6FEC8" w14:textId="77777777" w:rsidR="003A5D39" w:rsidRPr="00B730AB" w:rsidRDefault="003A5D39" w:rsidP="003A5D39">
      <w:pPr>
        <w:keepNext/>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Standard 2.9.4 – Formulated supplementary sports foods</w:t>
      </w:r>
    </w:p>
    <w:p w14:paraId="34891A5F" w14:textId="77777777" w:rsidR="003A5D39" w:rsidRPr="00B730AB" w:rsidRDefault="003A5D39" w:rsidP="003A5D39">
      <w:pPr>
        <w:tabs>
          <w:tab w:val="clear" w:pos="851"/>
        </w:tabs>
        <w:spacing w:before="120" w:after="120"/>
        <w:ind w:left="851" w:hanging="851"/>
        <w:rPr>
          <w:b/>
        </w:rPr>
      </w:pPr>
      <w:r w:rsidRPr="00B730AB">
        <w:rPr>
          <w:b/>
        </w:rPr>
        <w:t>[25]</w:t>
      </w:r>
      <w:r w:rsidRPr="00B730AB">
        <w:rPr>
          <w:b/>
        </w:rPr>
        <w:tab/>
        <w:t>Section 2.9.4—6(2)</w:t>
      </w:r>
    </w:p>
    <w:p w14:paraId="0AC56E94" w14:textId="77777777" w:rsidR="003A5D39" w:rsidRPr="00B730AB" w:rsidRDefault="003A5D39" w:rsidP="003A5D39">
      <w:pPr>
        <w:widowControl/>
        <w:spacing w:before="120" w:after="120"/>
      </w:pPr>
      <w:r w:rsidRPr="00B730AB">
        <w:tab/>
        <w:t>Omit, and substitute</w:t>
      </w:r>
    </w:p>
    <w:p w14:paraId="532FE2DB" w14:textId="77777777" w:rsidR="003A5D39" w:rsidRPr="00B730AB" w:rsidRDefault="003A5D39" w:rsidP="003A5D39">
      <w:pPr>
        <w:tabs>
          <w:tab w:val="clear" w:pos="851"/>
          <w:tab w:val="left" w:pos="1134"/>
        </w:tabs>
        <w:spacing w:before="120" w:after="120"/>
        <w:ind w:left="1701" w:hanging="1701"/>
        <w:rPr>
          <w:rFonts w:cs="Arial"/>
          <w:iCs/>
          <w:szCs w:val="22"/>
          <w:lang w:eastAsia="en-AU"/>
        </w:rPr>
      </w:pPr>
      <w:r w:rsidRPr="00B730AB">
        <w:rPr>
          <w:rFonts w:cs="Arial"/>
          <w:iCs/>
          <w:szCs w:val="22"/>
          <w:lang w:eastAsia="en-AU"/>
        </w:rPr>
        <w:tab/>
        <w:t>(2)</w:t>
      </w:r>
      <w:r w:rsidRPr="00B730AB">
        <w:rPr>
          <w:rFonts w:cs="Arial"/>
          <w:iCs/>
          <w:szCs w:val="22"/>
          <w:lang w:eastAsia="en-AU"/>
        </w:rPr>
        <w:tab/>
        <w:t>The label on a package of formulated supplementary sports food may claim the presence of a vitamin or mineral in the food only if:</w:t>
      </w:r>
    </w:p>
    <w:p w14:paraId="6F1EC326" w14:textId="77777777" w:rsidR="003A5D39" w:rsidRPr="00B730AB" w:rsidRDefault="003A5D39" w:rsidP="003A5D39">
      <w:pPr>
        <w:tabs>
          <w:tab w:val="clear" w:pos="851"/>
          <w:tab w:val="left" w:pos="1701"/>
        </w:tabs>
        <w:spacing w:before="60" w:after="60"/>
        <w:ind w:left="2268" w:hanging="2268"/>
        <w:rPr>
          <w:rFonts w:cs="Arial"/>
          <w:iCs/>
          <w:szCs w:val="22"/>
          <w:lang w:eastAsia="en-AU"/>
        </w:rPr>
      </w:pPr>
      <w:r w:rsidRPr="00B730AB">
        <w:rPr>
          <w:rFonts w:cs="Arial"/>
          <w:iCs/>
          <w:szCs w:val="22"/>
          <w:lang w:eastAsia="en-AU"/>
        </w:rPr>
        <w:tab/>
        <w:t>(a)</w:t>
      </w:r>
      <w:r w:rsidRPr="00B730AB">
        <w:rPr>
          <w:rFonts w:cs="Arial"/>
          <w:iCs/>
          <w:szCs w:val="22"/>
          <w:lang w:eastAsia="en-AU"/>
        </w:rPr>
        <w:tab/>
        <w:t xml:space="preserve">a serving of the food, or, for a food that requires dilution or reconstitution according to directions, the amount of the food that produces a normal serving, contains at least 10% *RDI </w:t>
      </w:r>
      <w:r w:rsidRPr="00B730AB">
        <w:rPr>
          <w:rFonts w:cs="Arial"/>
          <w:szCs w:val="22"/>
          <w:lang w:eastAsia="en-AU"/>
        </w:rPr>
        <w:t>or *ESADDI</w:t>
      </w:r>
      <w:r w:rsidRPr="00B730AB">
        <w:rPr>
          <w:rFonts w:cs="Arial"/>
          <w:iCs/>
          <w:szCs w:val="22"/>
          <w:lang w:eastAsia="en-AU"/>
        </w:rPr>
        <w:t xml:space="preserve"> for that vitamin or mineral specified in Column 3 of the tables to sections S1—2 or S1—3, as appropriate; and</w:t>
      </w:r>
    </w:p>
    <w:p w14:paraId="0A316F9C" w14:textId="77777777" w:rsidR="003A5D39" w:rsidRPr="00AF57D3" w:rsidRDefault="003A5D39" w:rsidP="003A5D39">
      <w:pPr>
        <w:tabs>
          <w:tab w:val="clear" w:pos="851"/>
          <w:tab w:val="left" w:pos="1701"/>
        </w:tabs>
        <w:spacing w:before="60" w:after="60"/>
        <w:ind w:left="2268" w:hanging="2268"/>
        <w:rPr>
          <w:rFonts w:cs="Arial"/>
          <w:iCs/>
          <w:szCs w:val="22"/>
          <w:lang w:eastAsia="en-AU"/>
        </w:rPr>
      </w:pPr>
      <w:r w:rsidRPr="00B730AB">
        <w:rPr>
          <w:rFonts w:cs="Arial"/>
          <w:iCs/>
          <w:szCs w:val="22"/>
          <w:lang w:eastAsia="en-AU"/>
        </w:rPr>
        <w:tab/>
        <w:t>(b)</w:t>
      </w:r>
      <w:r w:rsidRPr="00B730AB">
        <w:rPr>
          <w:rFonts w:cs="Arial"/>
          <w:iCs/>
          <w:szCs w:val="22"/>
          <w:lang w:eastAsia="en-AU"/>
        </w:rPr>
        <w:tab/>
        <w:t>the amount claimed is no more than the amount specified in Column 3 of the table to section S29—16 for that vitamin or mineral.</w:t>
      </w:r>
    </w:p>
    <w:p w14:paraId="25936F3E" w14:textId="77777777" w:rsidR="003A5D39" w:rsidRPr="00B730AB" w:rsidRDefault="003A5D39" w:rsidP="003A5D39">
      <w:pPr>
        <w:keepNext/>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Standard 2.9.5 – Food for special medical purposes</w:t>
      </w:r>
    </w:p>
    <w:p w14:paraId="241F6083" w14:textId="77777777" w:rsidR="003A5D39" w:rsidRPr="00B730AB" w:rsidRDefault="003A5D39" w:rsidP="003A5D39">
      <w:pPr>
        <w:keepNext/>
        <w:keepLines/>
        <w:tabs>
          <w:tab w:val="clear" w:pos="851"/>
        </w:tabs>
        <w:spacing w:before="120" w:after="120"/>
        <w:ind w:left="851" w:hanging="851"/>
        <w:rPr>
          <w:b/>
        </w:rPr>
      </w:pPr>
      <w:r w:rsidRPr="00B730AB">
        <w:rPr>
          <w:b/>
        </w:rPr>
        <w:t>[26]</w:t>
      </w:r>
      <w:r w:rsidRPr="00B730AB">
        <w:rPr>
          <w:b/>
        </w:rPr>
        <w:tab/>
        <w:t>Section 2.9.5—3</w:t>
      </w:r>
    </w:p>
    <w:p w14:paraId="62C643E6" w14:textId="77777777" w:rsidR="003A5D39" w:rsidRPr="00B730AB" w:rsidRDefault="003A5D39" w:rsidP="003A5D39">
      <w:pPr>
        <w:tabs>
          <w:tab w:val="clear" w:pos="851"/>
        </w:tabs>
        <w:spacing w:before="120"/>
        <w:ind w:left="1134"/>
        <w:rPr>
          <w:rFonts w:cs="Arial"/>
          <w:iCs/>
          <w:szCs w:val="22"/>
          <w:lang w:val="en-AU" w:eastAsia="en-AU"/>
        </w:rPr>
      </w:pPr>
      <w:r w:rsidRPr="00B730AB">
        <w:rPr>
          <w:rFonts w:cs="Arial"/>
          <w:iCs/>
          <w:szCs w:val="22"/>
          <w:lang w:val="en-AU" w:eastAsia="en-AU"/>
        </w:rPr>
        <w:t>Omit, and substitute</w:t>
      </w:r>
      <w:r w:rsidRPr="00B730AB">
        <w:rPr>
          <w:rFonts w:cs="Arial"/>
          <w:iCs/>
          <w:szCs w:val="22"/>
          <w:lang w:val="en-AU" w:eastAsia="en-AU"/>
        </w:rPr>
        <w:br w:type="page"/>
      </w:r>
    </w:p>
    <w:p w14:paraId="6B27C53D" w14:textId="77777777" w:rsidR="003A5D39" w:rsidRPr="00B730AB" w:rsidRDefault="003A5D39" w:rsidP="003A5D39">
      <w:pPr>
        <w:keepNext/>
        <w:keepLines/>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lastRenderedPageBreak/>
        <w:t>2.9.5—3</w:t>
      </w:r>
      <w:r w:rsidRPr="00B730AB">
        <w:rPr>
          <w:b/>
          <w:bCs/>
          <w:kern w:val="32"/>
          <w:sz w:val="22"/>
          <w:szCs w:val="24"/>
          <w:lang w:eastAsia="en-AU"/>
        </w:rPr>
        <w:tab/>
        <w:t>Application of other standards</w:t>
      </w:r>
    </w:p>
    <w:p w14:paraId="6FC6AA92" w14:textId="77777777" w:rsidR="003A5D39" w:rsidRPr="00B730AB" w:rsidRDefault="003A5D39" w:rsidP="003A5D39">
      <w:pPr>
        <w:keepNext/>
        <w:keepLines/>
        <w:tabs>
          <w:tab w:val="clear" w:pos="851"/>
          <w:tab w:val="left" w:pos="1134"/>
        </w:tabs>
        <w:spacing w:before="120" w:after="120"/>
        <w:ind w:left="1701" w:hanging="1701"/>
        <w:rPr>
          <w:rFonts w:cs="Arial"/>
          <w:iCs/>
          <w:szCs w:val="22"/>
          <w:lang w:eastAsia="en-AU"/>
        </w:rPr>
      </w:pPr>
      <w:r w:rsidRPr="00B730AB">
        <w:rPr>
          <w:rFonts w:cs="Arial"/>
          <w:iCs/>
          <w:szCs w:val="22"/>
          <w:lang w:eastAsia="en-AU"/>
        </w:rPr>
        <w:tab/>
      </w:r>
      <w:r w:rsidRPr="00B730AB">
        <w:rPr>
          <w:rFonts w:cs="Arial"/>
          <w:iCs/>
          <w:szCs w:val="22"/>
          <w:lang w:eastAsia="en-AU"/>
        </w:rPr>
        <w:tab/>
        <w:t>The following provisions do not apply to food for special medical purposes:</w:t>
      </w:r>
    </w:p>
    <w:p w14:paraId="338A9528" w14:textId="77777777" w:rsidR="003A5D39" w:rsidRPr="00B730AB" w:rsidRDefault="003A5D39" w:rsidP="003A5D39">
      <w:pPr>
        <w:tabs>
          <w:tab w:val="clear" w:pos="851"/>
          <w:tab w:val="left" w:pos="1701"/>
        </w:tabs>
        <w:spacing w:before="60" w:after="60"/>
        <w:ind w:left="2268" w:hanging="2268"/>
        <w:rPr>
          <w:rFonts w:cs="Arial"/>
          <w:iCs/>
          <w:szCs w:val="22"/>
          <w:lang w:eastAsia="en-AU"/>
        </w:rPr>
      </w:pPr>
      <w:r w:rsidRPr="00B730AB">
        <w:rPr>
          <w:rFonts w:cs="Arial"/>
          <w:iCs/>
          <w:szCs w:val="22"/>
          <w:lang w:eastAsia="en-AU"/>
        </w:rPr>
        <w:tab/>
        <w:t>(a)</w:t>
      </w:r>
      <w:r w:rsidRPr="00B730AB">
        <w:rPr>
          <w:rFonts w:cs="Arial"/>
          <w:iCs/>
          <w:szCs w:val="22"/>
          <w:lang w:eastAsia="en-AU"/>
        </w:rPr>
        <w:tab/>
        <w:t>paragraphs 1.1.1—10(6)(b) (foods used as nutritive substances) and 1.1.1—10(6)(f) (novel foods); and</w:t>
      </w:r>
    </w:p>
    <w:p w14:paraId="6688EB95" w14:textId="77777777" w:rsidR="003A5D39" w:rsidRPr="00B730AB" w:rsidRDefault="003A5D39" w:rsidP="003A5D39">
      <w:pPr>
        <w:tabs>
          <w:tab w:val="clear" w:pos="851"/>
          <w:tab w:val="left" w:pos="1701"/>
        </w:tabs>
        <w:spacing w:before="60" w:after="60"/>
        <w:ind w:left="2268" w:hanging="2268"/>
        <w:rPr>
          <w:rFonts w:cs="Arial"/>
          <w:iCs/>
          <w:szCs w:val="22"/>
          <w:lang w:eastAsia="en-AU"/>
        </w:rPr>
      </w:pPr>
      <w:r w:rsidRPr="00B730AB">
        <w:rPr>
          <w:rFonts w:cs="Arial"/>
          <w:iCs/>
          <w:szCs w:val="22"/>
          <w:lang w:eastAsia="en-AU"/>
        </w:rPr>
        <w:tab/>
        <w:t>(b)</w:t>
      </w:r>
      <w:r w:rsidRPr="00B730AB">
        <w:rPr>
          <w:rFonts w:cs="Arial"/>
          <w:iCs/>
          <w:szCs w:val="22"/>
          <w:lang w:eastAsia="en-AU"/>
        </w:rPr>
        <w:tab/>
        <w:t>unless the contrary intention appears, Part 1.2 of Chapter 1 (labelling and other information requirements); and</w:t>
      </w:r>
    </w:p>
    <w:p w14:paraId="2DC29AFB" w14:textId="77777777" w:rsidR="003A5D39" w:rsidRPr="00B730AB" w:rsidRDefault="003A5D39" w:rsidP="003A5D39">
      <w:pPr>
        <w:tabs>
          <w:tab w:val="clear" w:pos="851"/>
          <w:tab w:val="left" w:pos="1701"/>
        </w:tabs>
        <w:spacing w:before="60" w:after="60"/>
        <w:ind w:left="2268" w:hanging="2268"/>
        <w:rPr>
          <w:rFonts w:cs="Arial"/>
          <w:iCs/>
          <w:szCs w:val="22"/>
          <w:lang w:eastAsia="en-AU"/>
        </w:rPr>
      </w:pPr>
      <w:r w:rsidRPr="00B730AB">
        <w:rPr>
          <w:rFonts w:cs="Arial"/>
          <w:iCs/>
          <w:szCs w:val="22"/>
          <w:lang w:eastAsia="en-AU"/>
        </w:rPr>
        <w:tab/>
        <w:t>(c)</w:t>
      </w:r>
      <w:r w:rsidRPr="00B730AB">
        <w:rPr>
          <w:rFonts w:cs="Arial"/>
          <w:iCs/>
          <w:szCs w:val="22"/>
          <w:lang w:eastAsia="en-AU"/>
        </w:rPr>
        <w:tab/>
        <w:t>Standard 2.9.2, Standard 2.9.3 or Standard 2.9.4 (food for infants, formulated meal replacements and formulated supplementary foods, formulated supplementary sports foods).</w:t>
      </w:r>
    </w:p>
    <w:p w14:paraId="1DC05F96" w14:textId="77777777" w:rsidR="003A5D39" w:rsidRPr="00B730AB" w:rsidRDefault="003A5D39" w:rsidP="003A5D39">
      <w:pPr>
        <w:tabs>
          <w:tab w:val="clear" w:pos="851"/>
        </w:tabs>
        <w:spacing w:before="120" w:after="120"/>
        <w:ind w:left="851" w:hanging="851"/>
        <w:rPr>
          <w:b/>
        </w:rPr>
      </w:pPr>
      <w:r w:rsidRPr="00B730AB">
        <w:rPr>
          <w:b/>
        </w:rPr>
        <w:t>[27]</w:t>
      </w:r>
      <w:r w:rsidRPr="00B730AB">
        <w:rPr>
          <w:b/>
        </w:rPr>
        <w:tab/>
        <w:t>Section 2.9.5—11(b)</w:t>
      </w:r>
    </w:p>
    <w:p w14:paraId="781FAD25" w14:textId="77777777" w:rsidR="003A5D39" w:rsidRPr="00B730AB" w:rsidRDefault="003A5D39" w:rsidP="003A5D39">
      <w:pPr>
        <w:widowControl/>
        <w:spacing w:before="120" w:after="120"/>
        <w:ind w:firstLine="851"/>
      </w:pPr>
      <w:r w:rsidRPr="00B730AB">
        <w:t>Omit, and substitute</w:t>
      </w:r>
    </w:p>
    <w:p w14:paraId="7242525C" w14:textId="77777777" w:rsidR="003A5D39" w:rsidRPr="00AF57D3" w:rsidRDefault="003A5D39" w:rsidP="003A5D39">
      <w:pPr>
        <w:tabs>
          <w:tab w:val="clear" w:pos="851"/>
          <w:tab w:val="left" w:pos="1701"/>
        </w:tabs>
        <w:spacing w:before="60" w:after="60"/>
        <w:ind w:left="2268" w:hanging="2268"/>
        <w:rPr>
          <w:rFonts w:cs="Arial"/>
          <w:iCs/>
          <w:szCs w:val="22"/>
          <w:lang w:eastAsia="en-AU"/>
        </w:rPr>
      </w:pPr>
      <w:r w:rsidRPr="00B730AB">
        <w:rPr>
          <w:rFonts w:cs="Arial"/>
          <w:iCs/>
          <w:szCs w:val="22"/>
          <w:lang w:eastAsia="en-AU"/>
        </w:rPr>
        <w:tab/>
        <w:t>(b)</w:t>
      </w:r>
      <w:r w:rsidRPr="00B730AB">
        <w:rPr>
          <w:rFonts w:cs="Arial"/>
          <w:iCs/>
          <w:szCs w:val="22"/>
          <w:lang w:eastAsia="en-AU"/>
        </w:rPr>
        <w:tab/>
        <w:t>information that complies with</w:t>
      </w:r>
      <w:r w:rsidRPr="00B730AB" w:rsidDel="0005789A">
        <w:rPr>
          <w:rFonts w:cs="Arial"/>
          <w:iCs/>
          <w:szCs w:val="22"/>
          <w:lang w:eastAsia="en-AU"/>
        </w:rPr>
        <w:t xml:space="preserve"> </w:t>
      </w:r>
      <w:r w:rsidRPr="00B730AB">
        <w:rPr>
          <w:rFonts w:cs="Arial"/>
          <w:iCs/>
          <w:szCs w:val="22"/>
          <w:lang w:eastAsia="en-AU"/>
        </w:rPr>
        <w:t>Articles 18, 19, 20 of Regulation (EU) No 1169/2011 of the European Parliament and of the Council of 25 October 2011 on the provision of food information to consumers; or</w:t>
      </w:r>
    </w:p>
    <w:p w14:paraId="755E7F3E" w14:textId="77777777" w:rsidR="003A5D39" w:rsidRPr="00B730AB" w:rsidRDefault="003A5D39" w:rsidP="003A5D39">
      <w:pPr>
        <w:keepNext/>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Standard 2.10.3 – Chewing gum</w:t>
      </w:r>
    </w:p>
    <w:p w14:paraId="4544560C" w14:textId="77777777" w:rsidR="003A5D39" w:rsidRPr="00B730AB" w:rsidRDefault="003A5D39" w:rsidP="003A5D39">
      <w:pPr>
        <w:tabs>
          <w:tab w:val="clear" w:pos="851"/>
        </w:tabs>
        <w:spacing w:before="120" w:after="120"/>
        <w:ind w:left="851" w:hanging="851"/>
        <w:rPr>
          <w:b/>
        </w:rPr>
      </w:pPr>
      <w:r w:rsidRPr="00B730AB">
        <w:rPr>
          <w:b/>
        </w:rPr>
        <w:t>[28]</w:t>
      </w:r>
      <w:r w:rsidRPr="00B730AB">
        <w:rPr>
          <w:b/>
        </w:rPr>
        <w:tab/>
        <w:t>Section 2.10.3—4(2)</w:t>
      </w:r>
    </w:p>
    <w:p w14:paraId="69A5F32F" w14:textId="77777777" w:rsidR="003A5D39" w:rsidRPr="00B730AB" w:rsidRDefault="003A5D39" w:rsidP="003A5D39">
      <w:pPr>
        <w:widowControl/>
        <w:spacing w:before="120" w:after="120"/>
      </w:pPr>
      <w:r w:rsidRPr="00B730AB">
        <w:tab/>
        <w:t>Omit ‘serve’ wherever occurring, substitute ‘serving’</w:t>
      </w:r>
    </w:p>
    <w:p w14:paraId="1E6F3056" w14:textId="77777777" w:rsidR="003A5D39" w:rsidRPr="00B730AB" w:rsidRDefault="003A5D39" w:rsidP="003A5D39">
      <w:pPr>
        <w:keepNext/>
        <w:tabs>
          <w:tab w:val="clear" w:pos="851"/>
        </w:tabs>
        <w:spacing w:before="120" w:after="120"/>
        <w:ind w:left="851" w:hanging="851"/>
        <w:rPr>
          <w:b/>
        </w:rPr>
      </w:pPr>
      <w:r w:rsidRPr="00B730AB">
        <w:rPr>
          <w:b/>
        </w:rPr>
        <w:t>[29]</w:t>
      </w:r>
      <w:r w:rsidRPr="00B730AB">
        <w:rPr>
          <w:b/>
        </w:rPr>
        <w:tab/>
        <w:t>Section 2.10.3—5(1)</w:t>
      </w:r>
    </w:p>
    <w:p w14:paraId="2A9E1A0D" w14:textId="77777777" w:rsidR="003A5D39" w:rsidRPr="00AF57D3" w:rsidRDefault="003A5D39" w:rsidP="003A5D39">
      <w:pPr>
        <w:widowControl/>
        <w:spacing w:before="120" w:after="120"/>
        <w:ind w:firstLine="851"/>
      </w:pPr>
      <w:r w:rsidRPr="00B730AB">
        <w:t>Omit ‘serve’ wherever occurring, substitute ‘serving’</w:t>
      </w:r>
    </w:p>
    <w:p w14:paraId="0E5A3127" w14:textId="77777777" w:rsidR="003A5D39" w:rsidRPr="00B730AB" w:rsidRDefault="003A5D39" w:rsidP="003A5D39">
      <w:pPr>
        <w:keepNext/>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Standard 4.2.4 – Primary Production and Processing Standard for Dairy Products</w:t>
      </w:r>
    </w:p>
    <w:p w14:paraId="351C6322" w14:textId="77777777" w:rsidR="003A5D39" w:rsidRPr="00B730AB" w:rsidRDefault="003A5D39" w:rsidP="003A5D39">
      <w:pPr>
        <w:tabs>
          <w:tab w:val="clear" w:pos="851"/>
        </w:tabs>
        <w:spacing w:before="120" w:after="120"/>
        <w:ind w:left="851" w:hanging="851"/>
        <w:rPr>
          <w:b/>
        </w:rPr>
      </w:pPr>
      <w:r w:rsidRPr="00B730AB">
        <w:rPr>
          <w:b/>
        </w:rPr>
        <w:t>[30]</w:t>
      </w:r>
      <w:r w:rsidRPr="00B730AB">
        <w:rPr>
          <w:b/>
        </w:rPr>
        <w:tab/>
        <w:t>Section 4.2.4—16(3)</w:t>
      </w:r>
    </w:p>
    <w:p w14:paraId="1D13F183" w14:textId="77777777" w:rsidR="003A5D39" w:rsidRPr="00B730AB" w:rsidRDefault="003A5D39" w:rsidP="003A5D39">
      <w:pPr>
        <w:widowControl/>
        <w:spacing w:before="120" w:after="120"/>
      </w:pPr>
      <w:r w:rsidRPr="00B730AB">
        <w:tab/>
        <w:t>Omit, and substitute</w:t>
      </w:r>
    </w:p>
    <w:p w14:paraId="2124E01F" w14:textId="77777777" w:rsidR="003A5D39" w:rsidRPr="00B730AB" w:rsidRDefault="003A5D39" w:rsidP="003A5D39">
      <w:pPr>
        <w:widowControl/>
      </w:pPr>
      <w:r w:rsidRPr="00B730AB">
        <w:t>(3)</w:t>
      </w:r>
      <w:r w:rsidRPr="00B730AB">
        <w:tab/>
        <w:t>However, milk or dairy products used to make cheese or cheese products do not need to be processed in accordance with subclauses 16(1) and 16(2) –</w:t>
      </w:r>
    </w:p>
    <w:p w14:paraId="1EB6BB36" w14:textId="77777777" w:rsidR="003A5D39" w:rsidRPr="00B730AB" w:rsidRDefault="003A5D39" w:rsidP="003A5D39">
      <w:pPr>
        <w:widowControl/>
        <w:tabs>
          <w:tab w:val="clear" w:pos="851"/>
        </w:tabs>
        <w:ind w:left="1702" w:hanging="851"/>
      </w:pPr>
    </w:p>
    <w:p w14:paraId="6338D810" w14:textId="77777777" w:rsidR="003A5D39" w:rsidRPr="00B730AB" w:rsidRDefault="003A5D39" w:rsidP="003A5D39">
      <w:pPr>
        <w:widowControl/>
        <w:tabs>
          <w:tab w:val="clear" w:pos="851"/>
        </w:tabs>
        <w:ind w:left="1702" w:hanging="851"/>
      </w:pPr>
      <w:r w:rsidRPr="00B730AB">
        <w:t>(a)</w:t>
      </w:r>
      <w:r w:rsidRPr="00B730AB">
        <w:tab/>
        <w:t>if the cheese or cheese product is processed such that –</w:t>
      </w:r>
    </w:p>
    <w:p w14:paraId="16C5C8AA" w14:textId="77777777" w:rsidR="003A5D39" w:rsidRPr="00B730AB" w:rsidRDefault="003A5D39" w:rsidP="003A5D39">
      <w:pPr>
        <w:tabs>
          <w:tab w:val="clear" w:pos="851"/>
        </w:tabs>
        <w:rPr>
          <w:szCs w:val="24"/>
          <w:lang w:bidi="en-US"/>
        </w:rPr>
      </w:pPr>
    </w:p>
    <w:p w14:paraId="3CAFD5FC" w14:textId="77777777" w:rsidR="003A5D39" w:rsidRPr="00B730AB" w:rsidRDefault="003A5D39" w:rsidP="003A5D39">
      <w:pPr>
        <w:widowControl/>
        <w:tabs>
          <w:tab w:val="clear" w:pos="851"/>
        </w:tabs>
        <w:ind w:left="2553" w:hanging="851"/>
      </w:pPr>
      <w:r w:rsidRPr="00B730AB">
        <w:t>(i)</w:t>
      </w:r>
      <w:r w:rsidRPr="00B730AB">
        <w:tab/>
        <w:t>the curd is heated to a temperature of no less than 48°C; and</w:t>
      </w:r>
    </w:p>
    <w:p w14:paraId="40B0EF2D" w14:textId="77777777" w:rsidR="003A5D39" w:rsidRPr="00B730AB" w:rsidRDefault="003A5D39" w:rsidP="003A5D39">
      <w:pPr>
        <w:widowControl/>
        <w:tabs>
          <w:tab w:val="clear" w:pos="851"/>
        </w:tabs>
        <w:ind w:left="2553" w:hanging="851"/>
      </w:pPr>
      <w:r w:rsidRPr="00B730AB">
        <w:t>(ii)</w:t>
      </w:r>
      <w:r w:rsidRPr="00B730AB">
        <w:tab/>
        <w:t>the cheese or cheese product has a moisture content of less than 39%, after being stored at a temperature of no less than 10°C for a period of no less than 120 days from the date of processing; or</w:t>
      </w:r>
    </w:p>
    <w:p w14:paraId="5ED467E3" w14:textId="77777777" w:rsidR="003A5D39" w:rsidRPr="00B730AB" w:rsidRDefault="003A5D39" w:rsidP="003A5D39">
      <w:pPr>
        <w:widowControl/>
        <w:tabs>
          <w:tab w:val="clear" w:pos="851"/>
        </w:tabs>
        <w:ind w:left="1702" w:hanging="851"/>
        <w:rPr>
          <w:rFonts w:eastAsiaTheme="minorHAnsi"/>
        </w:rPr>
      </w:pPr>
    </w:p>
    <w:p w14:paraId="15A267CD" w14:textId="77777777" w:rsidR="003A5D39" w:rsidRPr="00B730AB" w:rsidRDefault="003A5D39" w:rsidP="003A5D39">
      <w:pPr>
        <w:widowControl/>
        <w:tabs>
          <w:tab w:val="clear" w:pos="851"/>
        </w:tabs>
        <w:ind w:left="1702" w:hanging="851"/>
      </w:pPr>
      <w:r w:rsidRPr="00B730AB">
        <w:t>(b)</w:t>
      </w:r>
      <w:r w:rsidRPr="00B730AB">
        <w:tab/>
        <w:t>the milk is produced, transported and processed in accordance with Division 5 if used to make raw milk cheese.</w:t>
      </w:r>
    </w:p>
    <w:p w14:paraId="1274F260" w14:textId="77777777" w:rsidR="003A5D39" w:rsidRPr="00B730AB" w:rsidRDefault="003A5D39" w:rsidP="003A5D39">
      <w:pPr>
        <w:tabs>
          <w:tab w:val="clear" w:pos="851"/>
        </w:tabs>
        <w:spacing w:before="120" w:after="120"/>
        <w:ind w:left="851" w:hanging="851"/>
        <w:rPr>
          <w:b/>
        </w:rPr>
      </w:pPr>
      <w:r w:rsidRPr="00B730AB">
        <w:rPr>
          <w:b/>
        </w:rPr>
        <w:t>[31]</w:t>
      </w:r>
      <w:r w:rsidRPr="00B730AB">
        <w:rPr>
          <w:b/>
        </w:rPr>
        <w:tab/>
        <w:t>Section 4.2.4—21</w:t>
      </w:r>
    </w:p>
    <w:p w14:paraId="2B830A9E" w14:textId="77777777" w:rsidR="003A5D39" w:rsidRPr="00AF57D3" w:rsidRDefault="003A5D39" w:rsidP="003A5D39">
      <w:pPr>
        <w:widowControl/>
        <w:spacing w:before="120" w:after="120"/>
        <w:ind w:firstLine="851"/>
      </w:pPr>
      <w:r w:rsidRPr="00B730AB">
        <w:t>Omit ‘must subject’, substitute ‘must be subject’</w:t>
      </w:r>
    </w:p>
    <w:p w14:paraId="5D3B1CA6" w14:textId="77777777" w:rsidR="003A5D39" w:rsidRPr="00B730AB" w:rsidRDefault="003A5D39" w:rsidP="003A5D39">
      <w:pPr>
        <w:keepNext/>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Standard 5.1.1 – Revocation and transitional provisions – 2014 revision</w:t>
      </w:r>
    </w:p>
    <w:p w14:paraId="3FC6F08F" w14:textId="77777777" w:rsidR="003A5D39" w:rsidRPr="00AF57D3" w:rsidRDefault="003A5D39" w:rsidP="003A5D39">
      <w:pPr>
        <w:tabs>
          <w:tab w:val="clear" w:pos="851"/>
        </w:tabs>
        <w:spacing w:before="120" w:after="120"/>
        <w:ind w:left="851" w:hanging="851"/>
        <w:rPr>
          <w:b/>
        </w:rPr>
      </w:pPr>
      <w:r w:rsidRPr="00B730AB">
        <w:rPr>
          <w:b/>
        </w:rPr>
        <w:t>[32]</w:t>
      </w:r>
      <w:r w:rsidRPr="00B730AB">
        <w:rPr>
          <w:b/>
        </w:rPr>
        <w:tab/>
      </w:r>
      <w:r w:rsidRPr="00B730AB">
        <w:t>Repeal the Standard</w:t>
      </w:r>
    </w:p>
    <w:p w14:paraId="4E077923" w14:textId="77777777" w:rsidR="003A5D39" w:rsidRPr="00B730AB" w:rsidRDefault="003A5D39" w:rsidP="003A5D39">
      <w:pPr>
        <w:keepNext/>
        <w:keepLines/>
        <w:tabs>
          <w:tab w:val="clear" w:pos="851"/>
        </w:tabs>
        <w:spacing w:before="240" w:after="120"/>
        <w:ind w:left="1701" w:hanging="1701"/>
        <w:outlineLvl w:val="4"/>
        <w:rPr>
          <w:b/>
          <w:bCs/>
          <w:kern w:val="32"/>
          <w:sz w:val="22"/>
          <w:szCs w:val="24"/>
          <w:lang w:eastAsia="en-AU"/>
        </w:rPr>
      </w:pPr>
      <w:r w:rsidRPr="00B730AB">
        <w:rPr>
          <w:b/>
          <w:bCs/>
          <w:kern w:val="32"/>
          <w:sz w:val="22"/>
          <w:szCs w:val="24"/>
          <w:lang w:eastAsia="en-AU"/>
        </w:rPr>
        <w:t>Schedule 1 – RDIs and ESADDIs</w:t>
      </w:r>
    </w:p>
    <w:p w14:paraId="0FBF0FBB" w14:textId="77777777" w:rsidR="003A5D39" w:rsidRPr="00B730AB" w:rsidRDefault="003A5D39" w:rsidP="003A5D39">
      <w:pPr>
        <w:keepNext/>
        <w:keepLines/>
        <w:tabs>
          <w:tab w:val="clear" w:pos="851"/>
        </w:tabs>
        <w:spacing w:before="120" w:after="120"/>
        <w:ind w:left="851" w:hanging="851"/>
        <w:rPr>
          <w:b/>
        </w:rPr>
      </w:pPr>
      <w:r w:rsidRPr="00B730AB">
        <w:rPr>
          <w:b/>
        </w:rPr>
        <w:t>[33]</w:t>
      </w:r>
      <w:r w:rsidRPr="00B730AB">
        <w:rPr>
          <w:b/>
        </w:rPr>
        <w:tab/>
        <w:t>Section S1—2 (table)</w:t>
      </w:r>
    </w:p>
    <w:p w14:paraId="2FCB2E82" w14:textId="77777777" w:rsidR="003A5D39" w:rsidRPr="00B730AB" w:rsidRDefault="003A5D39" w:rsidP="003A5D39">
      <w:pPr>
        <w:widowControl/>
        <w:spacing w:before="120" w:after="120"/>
        <w:ind w:firstLine="851"/>
      </w:pPr>
      <w:r w:rsidRPr="00B730AB">
        <w:t>Omit</w:t>
      </w:r>
    </w:p>
    <w:tbl>
      <w:tblPr>
        <w:tblStyle w:val="TableGrid37"/>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3A5D39" w:rsidRPr="00B730AB" w14:paraId="1F91B2D4" w14:textId="77777777" w:rsidTr="00044EC6">
        <w:tc>
          <w:tcPr>
            <w:tcW w:w="1814" w:type="dxa"/>
          </w:tcPr>
          <w:p w14:paraId="20C40633" w14:textId="77777777" w:rsidR="003A5D39" w:rsidRPr="00B730AB" w:rsidRDefault="003A5D39" w:rsidP="00044EC6">
            <w:pPr>
              <w:tabs>
                <w:tab w:val="clear" w:pos="851"/>
                <w:tab w:val="right" w:pos="3969"/>
              </w:tabs>
              <w:spacing w:before="60" w:after="60"/>
              <w:rPr>
                <w:rFonts w:cs="Arial"/>
                <w:sz w:val="18"/>
                <w:lang w:eastAsia="en-AU"/>
              </w:rPr>
            </w:pPr>
            <w:r w:rsidRPr="00B730AB">
              <w:rPr>
                <w:rFonts w:cs="Arial"/>
                <w:sz w:val="18"/>
                <w:lang w:eastAsia="en-AU"/>
              </w:rPr>
              <w:t>Vitamin C</w:t>
            </w:r>
          </w:p>
        </w:tc>
        <w:tc>
          <w:tcPr>
            <w:tcW w:w="1304" w:type="dxa"/>
          </w:tcPr>
          <w:p w14:paraId="1B2E8542"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RDI</w:t>
            </w:r>
          </w:p>
        </w:tc>
        <w:tc>
          <w:tcPr>
            <w:tcW w:w="1985" w:type="dxa"/>
          </w:tcPr>
          <w:p w14:paraId="62BAE754"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40 mg</w:t>
            </w:r>
            <w:r w:rsidRPr="00B730AB">
              <w:rPr>
                <w:rFonts w:cs="Arial"/>
                <w:sz w:val="18"/>
                <w:vertAlign w:val="superscript"/>
                <w:lang w:eastAsia="en-AU"/>
              </w:rPr>
              <w:t>3</w:t>
            </w:r>
            <w:r w:rsidRPr="00B730AB">
              <w:rPr>
                <w:rFonts w:cs="Arial"/>
                <w:sz w:val="18"/>
                <w:lang w:eastAsia="en-AU"/>
              </w:rPr>
              <w:t xml:space="preserve"> total of L-ascorbic and dehydro-ascorbic acid</w:t>
            </w:r>
          </w:p>
        </w:tc>
        <w:tc>
          <w:tcPr>
            <w:tcW w:w="1984" w:type="dxa"/>
          </w:tcPr>
          <w:p w14:paraId="37495DC1"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30 mg</w:t>
            </w:r>
            <w:r w:rsidRPr="00B730AB">
              <w:rPr>
                <w:rFonts w:cs="Arial"/>
                <w:sz w:val="18"/>
                <w:vertAlign w:val="superscript"/>
                <w:lang w:eastAsia="en-AU"/>
              </w:rPr>
              <w:t>3</w:t>
            </w:r>
            <w:r w:rsidRPr="00B730AB">
              <w:rPr>
                <w:rFonts w:cs="Arial"/>
                <w:sz w:val="18"/>
                <w:lang w:eastAsia="en-AU"/>
              </w:rPr>
              <w:t xml:space="preserve"> total of L-ascorbic and dehydro-ascorbic acid</w:t>
            </w:r>
          </w:p>
        </w:tc>
        <w:tc>
          <w:tcPr>
            <w:tcW w:w="1984" w:type="dxa"/>
          </w:tcPr>
          <w:p w14:paraId="149E7F98"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30 mg</w:t>
            </w:r>
            <w:r w:rsidRPr="00B730AB">
              <w:rPr>
                <w:rFonts w:cs="Arial"/>
                <w:sz w:val="18"/>
                <w:vertAlign w:val="superscript"/>
                <w:lang w:eastAsia="en-AU"/>
              </w:rPr>
              <w:t>3</w:t>
            </w:r>
            <w:r w:rsidRPr="00B730AB">
              <w:rPr>
                <w:rFonts w:cs="Arial"/>
                <w:sz w:val="18"/>
                <w:lang w:eastAsia="en-AU"/>
              </w:rPr>
              <w:t xml:space="preserve"> total of L-ascorbic and dehydro-ascorbic acid</w:t>
            </w:r>
          </w:p>
        </w:tc>
      </w:tr>
    </w:tbl>
    <w:p w14:paraId="338622DE" w14:textId="77777777" w:rsidR="003A5D39" w:rsidRPr="00B730AB" w:rsidRDefault="003A5D39" w:rsidP="003A5D39">
      <w:pPr>
        <w:widowControl/>
        <w:spacing w:before="120" w:after="120"/>
        <w:ind w:firstLine="851"/>
        <w:rPr>
          <w:rFonts w:cs="Arial"/>
          <w:highlight w:val="yellow"/>
        </w:rPr>
      </w:pPr>
      <w:r w:rsidRPr="00B730AB">
        <w:rPr>
          <w:rFonts w:cs="Arial"/>
        </w:rPr>
        <w:t>substitute</w:t>
      </w:r>
      <w:r w:rsidRPr="00B730AB">
        <w:rPr>
          <w:rFonts w:cs="Arial"/>
          <w:highlight w:val="yellow"/>
        </w:rPr>
        <w:br w:type="page"/>
      </w:r>
    </w:p>
    <w:tbl>
      <w:tblPr>
        <w:tblStyle w:val="TableGrid37"/>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3A5D39" w:rsidRPr="003D61A6" w14:paraId="6AD08752" w14:textId="77777777" w:rsidTr="00044EC6">
        <w:tc>
          <w:tcPr>
            <w:tcW w:w="1814" w:type="dxa"/>
          </w:tcPr>
          <w:p w14:paraId="3BF46CCD"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lastRenderedPageBreak/>
              <w:t>Vitamin C</w:t>
            </w:r>
          </w:p>
        </w:tc>
        <w:tc>
          <w:tcPr>
            <w:tcW w:w="1304" w:type="dxa"/>
          </w:tcPr>
          <w:p w14:paraId="2AFEB942"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RDI</w:t>
            </w:r>
          </w:p>
        </w:tc>
        <w:tc>
          <w:tcPr>
            <w:tcW w:w="1985" w:type="dxa"/>
          </w:tcPr>
          <w:p w14:paraId="0915E914"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40 mg total of L-ascorbic and dehydro-ascorbic acid</w:t>
            </w:r>
          </w:p>
        </w:tc>
        <w:tc>
          <w:tcPr>
            <w:tcW w:w="1984" w:type="dxa"/>
          </w:tcPr>
          <w:p w14:paraId="289B5E69"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30 mg total of L-ascorbic and dehydro-ascorbic acid</w:t>
            </w:r>
          </w:p>
        </w:tc>
        <w:tc>
          <w:tcPr>
            <w:tcW w:w="1984" w:type="dxa"/>
          </w:tcPr>
          <w:p w14:paraId="6B81BA2F"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30 mg total of L-ascorbic and dehydro-ascorbic acid</w:t>
            </w:r>
          </w:p>
        </w:tc>
      </w:tr>
    </w:tbl>
    <w:p w14:paraId="5CE44481" w14:textId="77777777" w:rsidR="003A5D39" w:rsidRPr="00B730AB" w:rsidRDefault="003A5D39" w:rsidP="003A5D39">
      <w:pPr>
        <w:keepNext/>
        <w:tabs>
          <w:tab w:val="clear" w:pos="851"/>
        </w:tabs>
        <w:spacing w:before="120" w:after="120"/>
        <w:ind w:left="851" w:hanging="851"/>
        <w:rPr>
          <w:b/>
        </w:rPr>
      </w:pPr>
      <w:r w:rsidRPr="00B730AB">
        <w:rPr>
          <w:b/>
        </w:rPr>
        <w:t>[34]</w:t>
      </w:r>
      <w:r w:rsidRPr="00B730AB">
        <w:rPr>
          <w:b/>
        </w:rPr>
        <w:tab/>
        <w:t>Section S1—5(2) (table)</w:t>
      </w:r>
    </w:p>
    <w:p w14:paraId="3C250279" w14:textId="77777777" w:rsidR="003A5D39" w:rsidRPr="00B730AB" w:rsidRDefault="003A5D39" w:rsidP="003A5D39">
      <w:pPr>
        <w:keepNext/>
        <w:widowControl/>
        <w:spacing w:before="120" w:after="120"/>
        <w:ind w:firstLine="851"/>
      </w:pPr>
      <w:r w:rsidRPr="00B730AB">
        <w:t>Omit the subsection, substitute</w:t>
      </w:r>
    </w:p>
    <w:p w14:paraId="72DCAE3A" w14:textId="77777777" w:rsidR="003A5D39" w:rsidRPr="00B730AB" w:rsidRDefault="003A5D39" w:rsidP="003A5D39">
      <w:pPr>
        <w:tabs>
          <w:tab w:val="clear" w:pos="851"/>
          <w:tab w:val="left" w:pos="1134"/>
        </w:tabs>
        <w:spacing w:before="120" w:after="120"/>
        <w:ind w:left="1701" w:hanging="1701"/>
        <w:rPr>
          <w:rFonts w:cs="Arial"/>
          <w:iCs/>
          <w:szCs w:val="22"/>
          <w:lang w:eastAsia="en-AU"/>
        </w:rPr>
      </w:pPr>
      <w:r w:rsidRPr="00B730AB">
        <w:rPr>
          <w:rFonts w:cs="Arial"/>
          <w:iCs/>
          <w:szCs w:val="22"/>
          <w:lang w:eastAsia="en-AU"/>
        </w:rPr>
        <w:tab/>
        <w:t>(2)</w:t>
      </w:r>
      <w:r w:rsidRPr="00B730AB">
        <w:rPr>
          <w:rFonts w:cs="Arial"/>
          <w:iCs/>
          <w:szCs w:val="22"/>
          <w:lang w:eastAsia="en-AU"/>
        </w:rPr>
        <w:tab/>
        <w:t>The table to this subsection is:</w:t>
      </w:r>
    </w:p>
    <w:p w14:paraId="1714D1D9" w14:textId="77777777" w:rsidR="003A5D39" w:rsidRPr="00B730AB" w:rsidRDefault="003A5D39" w:rsidP="003A5D39">
      <w:pPr>
        <w:keepNext/>
        <w:keepLines/>
        <w:widowControl/>
        <w:tabs>
          <w:tab w:val="clear" w:pos="851"/>
        </w:tabs>
        <w:spacing w:before="240" w:after="120"/>
        <w:jc w:val="center"/>
        <w:rPr>
          <w:rFonts w:cs="Arial"/>
          <w:b/>
          <w:color w:val="000000"/>
          <w:sz w:val="18"/>
          <w:szCs w:val="22"/>
          <w:lang w:eastAsia="en-AU"/>
        </w:rPr>
      </w:pPr>
      <w:r w:rsidRPr="00B730AB">
        <w:rPr>
          <w:rFonts w:cs="Arial"/>
          <w:b/>
          <w:color w:val="000000"/>
          <w:sz w:val="18"/>
          <w:szCs w:val="22"/>
          <w:lang w:eastAsia="en-AU"/>
        </w:rPr>
        <w:t>Conversion factors—vitamin E</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028"/>
      </w:tblGrid>
      <w:tr w:rsidR="003A5D39" w:rsidRPr="00B730AB" w14:paraId="43FB3FDE" w14:textId="77777777" w:rsidTr="00044EC6">
        <w:trPr>
          <w:tblHeader/>
          <w:jc w:val="center"/>
        </w:trPr>
        <w:tc>
          <w:tcPr>
            <w:tcW w:w="4239" w:type="dxa"/>
            <w:tcBorders>
              <w:top w:val="single" w:sz="4" w:space="0" w:color="auto"/>
              <w:bottom w:val="single" w:sz="4" w:space="0" w:color="auto"/>
            </w:tcBorders>
          </w:tcPr>
          <w:p w14:paraId="14C31F2B" w14:textId="77777777" w:rsidR="003A5D39" w:rsidRPr="00B730AB" w:rsidRDefault="003A5D39" w:rsidP="00044EC6">
            <w:pPr>
              <w:keepNext/>
              <w:keepLines/>
              <w:widowControl/>
              <w:tabs>
                <w:tab w:val="clear" w:pos="851"/>
              </w:tabs>
              <w:spacing w:before="60" w:after="60"/>
              <w:rPr>
                <w:rFonts w:cs="Arial"/>
                <w:b/>
                <w:i/>
                <w:sz w:val="18"/>
                <w:szCs w:val="22"/>
                <w:lang w:eastAsia="en-AU"/>
              </w:rPr>
            </w:pPr>
            <w:r w:rsidRPr="00B730AB">
              <w:rPr>
                <w:rFonts w:cs="Arial"/>
                <w:b/>
                <w:i/>
                <w:sz w:val="18"/>
                <w:szCs w:val="22"/>
                <w:lang w:eastAsia="en-AU"/>
              </w:rPr>
              <w:t>Vitamin E form</w:t>
            </w:r>
          </w:p>
        </w:tc>
        <w:tc>
          <w:tcPr>
            <w:tcW w:w="3346" w:type="dxa"/>
            <w:tcBorders>
              <w:top w:val="single" w:sz="4" w:space="0" w:color="auto"/>
              <w:bottom w:val="single" w:sz="4" w:space="0" w:color="auto"/>
            </w:tcBorders>
          </w:tcPr>
          <w:p w14:paraId="1C8F63FA" w14:textId="77777777" w:rsidR="003A5D39" w:rsidRPr="00B730AB" w:rsidRDefault="003A5D39" w:rsidP="00044EC6">
            <w:pPr>
              <w:keepNext/>
              <w:keepLines/>
              <w:widowControl/>
              <w:tabs>
                <w:tab w:val="clear" w:pos="851"/>
              </w:tabs>
              <w:spacing w:before="60" w:after="60"/>
              <w:rPr>
                <w:rFonts w:cs="Arial"/>
                <w:b/>
                <w:i/>
                <w:sz w:val="18"/>
                <w:szCs w:val="22"/>
                <w:lang w:eastAsia="en-AU"/>
              </w:rPr>
            </w:pPr>
            <w:r w:rsidRPr="00B730AB">
              <w:rPr>
                <w:rFonts w:cs="Arial"/>
                <w:b/>
                <w:i/>
                <w:sz w:val="18"/>
                <w:szCs w:val="22"/>
                <w:lang w:eastAsia="en-AU"/>
              </w:rPr>
              <w:t>Conversion factor (µg/1 µg alpha-tocopherol equivalents)</w:t>
            </w:r>
          </w:p>
        </w:tc>
      </w:tr>
      <w:tr w:rsidR="003A5D39" w:rsidRPr="00B730AB" w14:paraId="1F5C14D1" w14:textId="77777777" w:rsidTr="00044EC6">
        <w:trPr>
          <w:jc w:val="center"/>
        </w:trPr>
        <w:tc>
          <w:tcPr>
            <w:tcW w:w="4239" w:type="dxa"/>
            <w:tcBorders>
              <w:top w:val="single" w:sz="4" w:space="0" w:color="auto"/>
            </w:tcBorders>
          </w:tcPr>
          <w:p w14:paraId="18CDFD85"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dl-alpha-tocopherol</w:t>
            </w:r>
          </w:p>
        </w:tc>
        <w:tc>
          <w:tcPr>
            <w:tcW w:w="3346" w:type="dxa"/>
            <w:tcBorders>
              <w:top w:val="single" w:sz="4" w:space="0" w:color="auto"/>
            </w:tcBorders>
          </w:tcPr>
          <w:p w14:paraId="318390F0"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1.36</w:t>
            </w:r>
          </w:p>
        </w:tc>
      </w:tr>
      <w:tr w:rsidR="003A5D39" w:rsidRPr="00B730AB" w14:paraId="5FF547AF" w14:textId="77777777" w:rsidTr="00044EC6">
        <w:trPr>
          <w:jc w:val="center"/>
        </w:trPr>
        <w:tc>
          <w:tcPr>
            <w:tcW w:w="4239" w:type="dxa"/>
          </w:tcPr>
          <w:p w14:paraId="2A97504C"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 xml:space="preserve">d-alpha-tocopherol concentrate </w:t>
            </w:r>
          </w:p>
        </w:tc>
        <w:tc>
          <w:tcPr>
            <w:tcW w:w="3346" w:type="dxa"/>
          </w:tcPr>
          <w:p w14:paraId="09F03A32"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(see paragraph (1)(b))</w:t>
            </w:r>
          </w:p>
        </w:tc>
      </w:tr>
      <w:tr w:rsidR="003A5D39" w:rsidRPr="00B730AB" w14:paraId="751498C0" w14:textId="77777777" w:rsidTr="00044EC6">
        <w:trPr>
          <w:jc w:val="center"/>
        </w:trPr>
        <w:tc>
          <w:tcPr>
            <w:tcW w:w="4239" w:type="dxa"/>
          </w:tcPr>
          <w:p w14:paraId="5FCBF544"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Tocopherols concentrate, mixed</w:t>
            </w:r>
          </w:p>
        </w:tc>
        <w:tc>
          <w:tcPr>
            <w:tcW w:w="3346" w:type="dxa"/>
          </w:tcPr>
          <w:p w14:paraId="2E8D12BD"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(see paragraph (1)(b))</w:t>
            </w:r>
          </w:p>
        </w:tc>
      </w:tr>
      <w:tr w:rsidR="003A5D39" w:rsidRPr="00B730AB" w14:paraId="1C534B7A" w14:textId="77777777" w:rsidTr="00044EC6">
        <w:trPr>
          <w:jc w:val="center"/>
        </w:trPr>
        <w:tc>
          <w:tcPr>
            <w:tcW w:w="4239" w:type="dxa"/>
          </w:tcPr>
          <w:p w14:paraId="3234F184" w14:textId="77777777" w:rsidR="003A5D39" w:rsidRPr="00B730AB" w:rsidRDefault="003A5D39" w:rsidP="00044EC6">
            <w:pPr>
              <w:keepLines/>
              <w:widowControl/>
              <w:tabs>
                <w:tab w:val="clear" w:pos="851"/>
                <w:tab w:val="right" w:pos="3969"/>
              </w:tabs>
              <w:spacing w:before="60" w:after="60"/>
              <w:rPr>
                <w:rFonts w:cs="Arial"/>
                <w:color w:val="000000"/>
                <w:sz w:val="18"/>
                <w:szCs w:val="22"/>
                <w:lang w:eastAsia="en-AU"/>
              </w:rPr>
            </w:pPr>
            <w:r w:rsidRPr="00B730AB">
              <w:rPr>
                <w:rFonts w:cs="Arial"/>
                <w:color w:val="000000"/>
                <w:sz w:val="18"/>
                <w:szCs w:val="22"/>
                <w:lang w:eastAsia="en-AU"/>
              </w:rPr>
              <w:t>d-alpha-tocopheryl acetate</w:t>
            </w:r>
          </w:p>
        </w:tc>
        <w:tc>
          <w:tcPr>
            <w:tcW w:w="3346" w:type="dxa"/>
          </w:tcPr>
          <w:p w14:paraId="342220DB"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1.10</w:t>
            </w:r>
          </w:p>
        </w:tc>
      </w:tr>
      <w:tr w:rsidR="003A5D39" w:rsidRPr="00B730AB" w14:paraId="6713B4CB" w14:textId="77777777" w:rsidTr="00044EC6">
        <w:trPr>
          <w:jc w:val="center"/>
        </w:trPr>
        <w:tc>
          <w:tcPr>
            <w:tcW w:w="4239" w:type="dxa"/>
          </w:tcPr>
          <w:p w14:paraId="42833999" w14:textId="77777777" w:rsidR="003A5D39" w:rsidRPr="00B730AB" w:rsidRDefault="003A5D39" w:rsidP="00044EC6">
            <w:pPr>
              <w:keepLines/>
              <w:widowControl/>
              <w:tabs>
                <w:tab w:val="clear" w:pos="851"/>
                <w:tab w:val="right" w:pos="3969"/>
              </w:tabs>
              <w:spacing w:before="60" w:after="60"/>
              <w:rPr>
                <w:rFonts w:cs="Arial"/>
                <w:color w:val="000000"/>
                <w:sz w:val="18"/>
                <w:szCs w:val="22"/>
                <w:lang w:eastAsia="en-AU"/>
              </w:rPr>
            </w:pPr>
            <w:r w:rsidRPr="00B730AB">
              <w:rPr>
                <w:rFonts w:cs="Arial"/>
                <w:color w:val="000000"/>
                <w:sz w:val="18"/>
                <w:szCs w:val="22"/>
                <w:lang w:eastAsia="en-AU"/>
              </w:rPr>
              <w:t xml:space="preserve">dl-alpha-tocopheryl acetate </w:t>
            </w:r>
          </w:p>
        </w:tc>
        <w:tc>
          <w:tcPr>
            <w:tcW w:w="3346" w:type="dxa"/>
          </w:tcPr>
          <w:p w14:paraId="3F4577DA"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1.49</w:t>
            </w:r>
          </w:p>
        </w:tc>
      </w:tr>
      <w:tr w:rsidR="003A5D39" w:rsidRPr="00B730AB" w14:paraId="0C4B0570" w14:textId="77777777" w:rsidTr="00044EC6">
        <w:trPr>
          <w:jc w:val="center"/>
        </w:trPr>
        <w:tc>
          <w:tcPr>
            <w:tcW w:w="4239" w:type="dxa"/>
          </w:tcPr>
          <w:p w14:paraId="7A0BBE56" w14:textId="77777777" w:rsidR="003A5D39" w:rsidRPr="00B730AB" w:rsidRDefault="003A5D39" w:rsidP="00044EC6">
            <w:pPr>
              <w:keepLines/>
              <w:widowControl/>
              <w:tabs>
                <w:tab w:val="clear" w:pos="851"/>
                <w:tab w:val="right" w:pos="3969"/>
              </w:tabs>
              <w:spacing w:before="60" w:after="60"/>
              <w:rPr>
                <w:rFonts w:cs="Arial"/>
                <w:color w:val="000000"/>
                <w:sz w:val="18"/>
                <w:szCs w:val="22"/>
                <w:lang w:eastAsia="en-AU"/>
              </w:rPr>
            </w:pPr>
            <w:r w:rsidRPr="00B730AB">
              <w:rPr>
                <w:rFonts w:cs="Arial"/>
                <w:color w:val="000000"/>
                <w:sz w:val="18"/>
                <w:szCs w:val="22"/>
                <w:lang w:eastAsia="en-AU"/>
              </w:rPr>
              <w:t>d-alpha-tocopheryl acetate concentrate</w:t>
            </w:r>
          </w:p>
        </w:tc>
        <w:tc>
          <w:tcPr>
            <w:tcW w:w="3346" w:type="dxa"/>
          </w:tcPr>
          <w:p w14:paraId="2F91ED58"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(see paragraph (1)(b))</w:t>
            </w:r>
          </w:p>
        </w:tc>
      </w:tr>
      <w:tr w:rsidR="003A5D39" w:rsidRPr="00B730AB" w14:paraId="1E98D229" w14:textId="77777777" w:rsidTr="00044EC6">
        <w:trPr>
          <w:jc w:val="center"/>
        </w:trPr>
        <w:tc>
          <w:tcPr>
            <w:tcW w:w="4239" w:type="dxa"/>
            <w:tcBorders>
              <w:bottom w:val="single" w:sz="4" w:space="0" w:color="auto"/>
            </w:tcBorders>
          </w:tcPr>
          <w:p w14:paraId="351C6391" w14:textId="77777777" w:rsidR="003A5D39" w:rsidRPr="00B730AB" w:rsidRDefault="003A5D39" w:rsidP="00044EC6">
            <w:pPr>
              <w:keepNext/>
              <w:widowControl/>
              <w:tabs>
                <w:tab w:val="clear" w:pos="851"/>
                <w:tab w:val="right" w:pos="3969"/>
              </w:tabs>
              <w:spacing w:before="60" w:after="60"/>
              <w:rPr>
                <w:rFonts w:cs="Arial"/>
                <w:color w:val="000000"/>
                <w:sz w:val="18"/>
                <w:szCs w:val="22"/>
                <w:lang w:eastAsia="en-AU"/>
              </w:rPr>
            </w:pPr>
            <w:r w:rsidRPr="00B730AB">
              <w:rPr>
                <w:rFonts w:cs="Arial"/>
                <w:color w:val="000000"/>
                <w:sz w:val="18"/>
                <w:szCs w:val="22"/>
                <w:lang w:eastAsia="en-AU"/>
              </w:rPr>
              <w:t xml:space="preserve">d-alpha-tocopheryl acid succinate </w:t>
            </w:r>
          </w:p>
        </w:tc>
        <w:tc>
          <w:tcPr>
            <w:tcW w:w="3346" w:type="dxa"/>
            <w:tcBorders>
              <w:bottom w:val="single" w:sz="4" w:space="0" w:color="auto"/>
            </w:tcBorders>
          </w:tcPr>
          <w:p w14:paraId="1D248F43" w14:textId="77777777" w:rsidR="003A5D39" w:rsidRPr="00B730AB" w:rsidRDefault="003A5D39" w:rsidP="00044EC6">
            <w:pPr>
              <w:keepLines/>
              <w:widowControl/>
              <w:tabs>
                <w:tab w:val="clear" w:pos="851"/>
                <w:tab w:val="right" w:pos="3969"/>
              </w:tabs>
              <w:spacing w:before="60" w:after="60"/>
              <w:rPr>
                <w:rFonts w:cs="Arial"/>
                <w:sz w:val="18"/>
                <w:lang w:eastAsia="en-AU"/>
              </w:rPr>
            </w:pPr>
            <w:r w:rsidRPr="00B730AB">
              <w:rPr>
                <w:rFonts w:cs="Arial"/>
                <w:sz w:val="18"/>
                <w:lang w:eastAsia="en-AU"/>
              </w:rPr>
              <w:t>1.23</w:t>
            </w:r>
          </w:p>
        </w:tc>
      </w:tr>
    </w:tbl>
    <w:p w14:paraId="67C33A0C" w14:textId="77777777" w:rsidR="003A5D39" w:rsidRPr="00AF57D3" w:rsidRDefault="003A5D39" w:rsidP="003A5D39">
      <w:pPr>
        <w:tabs>
          <w:tab w:val="clear" w:pos="851"/>
          <w:tab w:val="left" w:pos="2268"/>
        </w:tabs>
        <w:spacing w:before="60" w:after="60"/>
        <w:ind w:left="1134"/>
        <w:rPr>
          <w:rFonts w:cs="Arial"/>
          <w:iCs/>
          <w:sz w:val="16"/>
          <w:szCs w:val="22"/>
          <w:lang w:eastAsia="en-AU"/>
        </w:rPr>
      </w:pPr>
      <w:r w:rsidRPr="00B730AB">
        <w:rPr>
          <w:rFonts w:cs="Arial"/>
          <w:b/>
          <w:i/>
          <w:iCs/>
          <w:sz w:val="16"/>
          <w:szCs w:val="22"/>
          <w:lang w:eastAsia="en-AU"/>
        </w:rPr>
        <w:t>Note</w:t>
      </w:r>
      <w:r w:rsidRPr="00B730AB">
        <w:rPr>
          <w:rFonts w:cs="Arial"/>
          <w:iCs/>
          <w:sz w:val="16"/>
          <w:szCs w:val="22"/>
          <w:lang w:eastAsia="en-AU"/>
        </w:rPr>
        <w:tab/>
        <w:t>Natural forms of vitamin E may have conversion factors that are not provided in this table.</w:t>
      </w:r>
    </w:p>
    <w:p w14:paraId="4796BF51" w14:textId="77777777" w:rsidR="003A5D39" w:rsidRPr="006806E6" w:rsidRDefault="003A5D39" w:rsidP="003A5D39">
      <w:pPr>
        <w:keepNext/>
        <w:tabs>
          <w:tab w:val="clear" w:pos="851"/>
        </w:tabs>
        <w:spacing w:before="240" w:after="120"/>
        <w:ind w:left="1701" w:hanging="1701"/>
        <w:outlineLvl w:val="4"/>
        <w:rPr>
          <w:b/>
          <w:bCs/>
          <w:kern w:val="32"/>
          <w:sz w:val="22"/>
          <w:szCs w:val="24"/>
          <w:lang w:eastAsia="en-AU"/>
        </w:rPr>
      </w:pPr>
      <w:r w:rsidRPr="006806E6">
        <w:rPr>
          <w:b/>
          <w:bCs/>
          <w:kern w:val="32"/>
          <w:sz w:val="22"/>
          <w:szCs w:val="24"/>
          <w:lang w:eastAsia="en-AU"/>
        </w:rPr>
        <w:t>Schedule 3 – Identity and purity</w:t>
      </w:r>
    </w:p>
    <w:p w14:paraId="7D3661E9" w14:textId="77777777" w:rsidR="003A5D39" w:rsidRPr="006806E6" w:rsidRDefault="003A5D39" w:rsidP="003A5D39">
      <w:pPr>
        <w:tabs>
          <w:tab w:val="clear" w:pos="851"/>
        </w:tabs>
        <w:spacing w:before="120" w:after="120"/>
        <w:ind w:left="851" w:hanging="851"/>
        <w:rPr>
          <w:b/>
        </w:rPr>
      </w:pPr>
      <w:r w:rsidRPr="006806E6">
        <w:rPr>
          <w:b/>
        </w:rPr>
        <w:t>[35]</w:t>
      </w:r>
      <w:r w:rsidRPr="006806E6">
        <w:rPr>
          <w:b/>
        </w:rPr>
        <w:tab/>
        <w:t>Section S3—2(1)(b)</w:t>
      </w:r>
    </w:p>
    <w:p w14:paraId="2A571F88" w14:textId="77777777" w:rsidR="003A5D39" w:rsidRPr="006806E6" w:rsidRDefault="003A5D39" w:rsidP="003A5D39">
      <w:pPr>
        <w:widowControl/>
        <w:spacing w:before="120" w:after="120"/>
        <w:ind w:firstLine="851"/>
      </w:pPr>
      <w:r w:rsidRPr="006806E6">
        <w:t>Omit</w:t>
      </w:r>
    </w:p>
    <w:p w14:paraId="6B616FDB" w14:textId="77777777" w:rsidR="003A5D39" w:rsidRPr="006806E6" w:rsidRDefault="003A5D39" w:rsidP="003A5D39">
      <w:pPr>
        <w:tabs>
          <w:tab w:val="clear" w:pos="851"/>
          <w:tab w:val="left" w:pos="2268"/>
        </w:tabs>
        <w:spacing w:before="60" w:after="60"/>
        <w:ind w:left="2835" w:hanging="2835"/>
        <w:rPr>
          <w:rFonts w:cs="Arial"/>
          <w:iCs/>
          <w:szCs w:val="22"/>
          <w:lang w:eastAsia="en-AU"/>
        </w:rPr>
      </w:pPr>
      <w:r w:rsidRPr="006806E6">
        <w:rPr>
          <w:rFonts w:cs="Arial"/>
          <w:iCs/>
          <w:lang w:eastAsia="en-AU"/>
        </w:rPr>
        <w:tab/>
      </w:r>
      <w:r w:rsidRPr="006806E6">
        <w:rPr>
          <w:rFonts w:cs="Arial"/>
          <w:iCs/>
          <w:szCs w:val="22"/>
          <w:lang w:eastAsia="en-AU"/>
        </w:rPr>
        <w:t>(vii)</w:t>
      </w:r>
      <w:r w:rsidRPr="006806E6">
        <w:rPr>
          <w:rFonts w:cs="Arial"/>
          <w:iCs/>
          <w:szCs w:val="22"/>
          <w:lang w:eastAsia="en-AU"/>
        </w:rPr>
        <w:tab/>
        <w:t>FAO JECFA Monographs 13 (2012); or</w:t>
      </w:r>
    </w:p>
    <w:p w14:paraId="140D2164" w14:textId="77777777" w:rsidR="003A5D39" w:rsidRPr="006806E6" w:rsidRDefault="003A5D39" w:rsidP="003A5D39">
      <w:pPr>
        <w:tabs>
          <w:tab w:val="clear" w:pos="851"/>
          <w:tab w:val="left" w:pos="1701"/>
        </w:tabs>
        <w:spacing w:before="60" w:after="60"/>
        <w:ind w:left="2268" w:hanging="2268"/>
        <w:rPr>
          <w:rFonts w:cs="Arial"/>
          <w:iCs/>
          <w:szCs w:val="22"/>
          <w:lang w:eastAsia="en-AU"/>
        </w:rPr>
      </w:pPr>
      <w:r w:rsidRPr="006806E6">
        <w:rPr>
          <w:rFonts w:cs="Arial"/>
          <w:i/>
          <w:iCs/>
          <w:szCs w:val="22"/>
          <w:lang w:eastAsia="en-AU"/>
        </w:rPr>
        <w:tab/>
      </w:r>
      <w:r w:rsidRPr="006806E6">
        <w:rPr>
          <w:rFonts w:cs="Arial"/>
          <w:iCs/>
          <w:szCs w:val="22"/>
          <w:lang w:eastAsia="en-AU"/>
        </w:rPr>
        <w:t>(c)</w:t>
      </w:r>
      <w:r w:rsidRPr="006806E6">
        <w:rPr>
          <w:rFonts w:cs="Arial"/>
          <w:i/>
          <w:iCs/>
          <w:szCs w:val="22"/>
          <w:lang w:eastAsia="en-AU"/>
        </w:rPr>
        <w:tab/>
      </w:r>
      <w:r w:rsidRPr="006806E6">
        <w:rPr>
          <w:rFonts w:cs="Arial"/>
          <w:iCs/>
          <w:szCs w:val="22"/>
          <w:lang w:eastAsia="en-AU"/>
        </w:rPr>
        <w:t>United States Pharmacopeial Convention (2014) Food chemicals codex. 9</w:t>
      </w:r>
      <w:r w:rsidRPr="006806E6">
        <w:rPr>
          <w:rFonts w:cs="Arial"/>
          <w:iCs/>
          <w:szCs w:val="22"/>
          <w:vertAlign w:val="superscript"/>
          <w:lang w:eastAsia="en-AU"/>
        </w:rPr>
        <w:t>th</w:t>
      </w:r>
      <w:r w:rsidRPr="006806E6">
        <w:rPr>
          <w:rFonts w:cs="Arial"/>
          <w:iCs/>
          <w:szCs w:val="22"/>
          <w:lang w:eastAsia="en-AU"/>
        </w:rPr>
        <w:t xml:space="preserve"> </w:t>
      </w:r>
      <w:r w:rsidRPr="006806E6">
        <w:rPr>
          <w:rFonts w:cs="Arial"/>
          <w:iCs/>
          <w:lang w:eastAsia="en-AU"/>
        </w:rPr>
        <w:t>ed</w:t>
      </w:r>
      <w:r w:rsidRPr="006806E6">
        <w:rPr>
          <w:rFonts w:cs="Arial"/>
          <w:iCs/>
          <w:szCs w:val="22"/>
          <w:lang w:eastAsia="en-AU"/>
        </w:rPr>
        <w:t>, United States Pharmacopeial Convention, Rockville, MD; or</w:t>
      </w:r>
    </w:p>
    <w:p w14:paraId="56C6C47B" w14:textId="77777777" w:rsidR="003A5D39" w:rsidRPr="006806E6" w:rsidRDefault="003A5D39" w:rsidP="003A5D39">
      <w:pPr>
        <w:widowControl/>
        <w:spacing w:before="120" w:after="120"/>
      </w:pPr>
      <w:r w:rsidRPr="006806E6">
        <w:tab/>
        <w:t>substitute</w:t>
      </w:r>
    </w:p>
    <w:p w14:paraId="226C83A5" w14:textId="77777777" w:rsidR="003A5D39" w:rsidRPr="006806E6" w:rsidRDefault="003A5D39" w:rsidP="003A5D39">
      <w:pPr>
        <w:tabs>
          <w:tab w:val="clear" w:pos="851"/>
          <w:tab w:val="left" w:pos="2268"/>
        </w:tabs>
        <w:spacing w:before="60" w:after="60"/>
        <w:ind w:left="2835" w:hanging="2835"/>
        <w:rPr>
          <w:rFonts w:cs="Arial"/>
          <w:iCs/>
          <w:szCs w:val="22"/>
          <w:lang w:eastAsia="en-AU"/>
        </w:rPr>
      </w:pPr>
      <w:r w:rsidRPr="006806E6">
        <w:rPr>
          <w:rFonts w:cs="Arial"/>
          <w:iCs/>
          <w:szCs w:val="22"/>
          <w:lang w:eastAsia="en-AU"/>
        </w:rPr>
        <w:tab/>
        <w:t>(vii)</w:t>
      </w:r>
      <w:r w:rsidRPr="006806E6">
        <w:rPr>
          <w:rFonts w:cs="Arial"/>
          <w:iCs/>
          <w:szCs w:val="22"/>
          <w:lang w:eastAsia="en-AU"/>
        </w:rPr>
        <w:tab/>
        <w:t>FAO JECFA Monographs 13 (2012);</w:t>
      </w:r>
    </w:p>
    <w:p w14:paraId="38030611" w14:textId="77777777" w:rsidR="003A5D39" w:rsidRPr="006806E6" w:rsidRDefault="003A5D39" w:rsidP="003A5D39">
      <w:pPr>
        <w:tabs>
          <w:tab w:val="clear" w:pos="851"/>
          <w:tab w:val="left" w:pos="2268"/>
        </w:tabs>
        <w:spacing w:before="60" w:after="60"/>
        <w:ind w:left="2835" w:hanging="2835"/>
        <w:rPr>
          <w:rFonts w:cs="Arial"/>
          <w:iCs/>
          <w:szCs w:val="22"/>
          <w:lang w:eastAsia="en-AU"/>
        </w:rPr>
      </w:pPr>
      <w:r w:rsidRPr="006806E6">
        <w:rPr>
          <w:rFonts w:cs="Arial"/>
          <w:iCs/>
          <w:szCs w:val="22"/>
          <w:lang w:eastAsia="en-AU"/>
        </w:rPr>
        <w:tab/>
        <w:t>(viii)</w:t>
      </w:r>
      <w:r w:rsidRPr="006806E6">
        <w:rPr>
          <w:rFonts w:cs="Arial"/>
          <w:iCs/>
          <w:szCs w:val="22"/>
          <w:lang w:eastAsia="en-AU"/>
        </w:rPr>
        <w:tab/>
        <w:t>FAO JECFA Monographs 14 (2013);</w:t>
      </w:r>
    </w:p>
    <w:p w14:paraId="670C8BB2" w14:textId="77777777" w:rsidR="003A5D39" w:rsidRPr="006806E6" w:rsidRDefault="003A5D39" w:rsidP="003A5D39">
      <w:pPr>
        <w:tabs>
          <w:tab w:val="clear" w:pos="851"/>
          <w:tab w:val="left" w:pos="2268"/>
        </w:tabs>
        <w:spacing w:before="60" w:after="60"/>
        <w:ind w:left="2835" w:hanging="2835"/>
        <w:rPr>
          <w:rFonts w:cs="Arial"/>
          <w:iCs/>
          <w:szCs w:val="22"/>
          <w:lang w:eastAsia="en-AU"/>
        </w:rPr>
      </w:pPr>
      <w:r w:rsidRPr="006806E6">
        <w:rPr>
          <w:rFonts w:cs="Arial"/>
          <w:iCs/>
          <w:szCs w:val="22"/>
          <w:lang w:eastAsia="en-AU"/>
        </w:rPr>
        <w:tab/>
        <w:t>(ix)</w:t>
      </w:r>
      <w:r w:rsidRPr="006806E6">
        <w:rPr>
          <w:rFonts w:cs="Arial"/>
          <w:iCs/>
          <w:szCs w:val="22"/>
          <w:lang w:eastAsia="en-AU"/>
        </w:rPr>
        <w:tab/>
        <w:t>FAO JECFA Monographs 16 (2014);</w:t>
      </w:r>
    </w:p>
    <w:p w14:paraId="67581D7A" w14:textId="77777777" w:rsidR="003A5D39" w:rsidRPr="006806E6" w:rsidRDefault="003A5D39" w:rsidP="003A5D39">
      <w:pPr>
        <w:tabs>
          <w:tab w:val="clear" w:pos="851"/>
          <w:tab w:val="left" w:pos="2268"/>
        </w:tabs>
        <w:spacing w:before="60" w:after="60"/>
        <w:ind w:left="2835" w:hanging="2835"/>
        <w:rPr>
          <w:rFonts w:cs="Arial"/>
          <w:iCs/>
          <w:szCs w:val="22"/>
          <w:lang w:eastAsia="en-AU"/>
        </w:rPr>
      </w:pPr>
      <w:r w:rsidRPr="006806E6">
        <w:rPr>
          <w:rFonts w:cs="Arial"/>
          <w:iCs/>
          <w:lang w:eastAsia="en-AU"/>
        </w:rPr>
        <w:tab/>
        <w:t>(x)</w:t>
      </w:r>
      <w:r w:rsidRPr="006806E6">
        <w:rPr>
          <w:rFonts w:cs="Arial"/>
          <w:iCs/>
          <w:lang w:eastAsia="en-AU"/>
        </w:rPr>
        <w:tab/>
        <w:t xml:space="preserve">FAO JECFA Monographs 17 (2015); or </w:t>
      </w:r>
    </w:p>
    <w:p w14:paraId="3A6FCE27" w14:textId="77777777" w:rsidR="003A5D39" w:rsidRPr="006806E6" w:rsidRDefault="003A5D39" w:rsidP="003A5D39">
      <w:pPr>
        <w:tabs>
          <w:tab w:val="clear" w:pos="851"/>
          <w:tab w:val="left" w:pos="1701"/>
        </w:tabs>
        <w:spacing w:before="60" w:after="60"/>
        <w:ind w:left="2268" w:hanging="2268"/>
        <w:rPr>
          <w:rFonts w:cs="Arial"/>
          <w:iCs/>
          <w:lang w:eastAsia="en-AU"/>
        </w:rPr>
      </w:pPr>
      <w:r w:rsidRPr="006806E6">
        <w:rPr>
          <w:rFonts w:cs="Arial"/>
          <w:i/>
          <w:iCs/>
          <w:szCs w:val="22"/>
          <w:lang w:eastAsia="en-AU"/>
        </w:rPr>
        <w:tab/>
      </w:r>
      <w:r w:rsidRPr="006806E6">
        <w:rPr>
          <w:rFonts w:cs="Arial"/>
          <w:iCs/>
          <w:szCs w:val="22"/>
          <w:lang w:eastAsia="en-AU"/>
        </w:rPr>
        <w:t>(c)</w:t>
      </w:r>
      <w:r w:rsidRPr="006806E6">
        <w:rPr>
          <w:rFonts w:cs="Arial"/>
          <w:i/>
          <w:iCs/>
          <w:szCs w:val="22"/>
          <w:lang w:eastAsia="en-AU"/>
        </w:rPr>
        <w:tab/>
      </w:r>
      <w:r w:rsidRPr="006806E6">
        <w:rPr>
          <w:rFonts w:cs="Arial"/>
          <w:iCs/>
          <w:szCs w:val="22"/>
          <w:lang w:eastAsia="en-AU"/>
        </w:rPr>
        <w:t>United States Pharmacopeial Convention (2016) Food chemicals codex. 10</w:t>
      </w:r>
      <w:r w:rsidRPr="006806E6">
        <w:rPr>
          <w:rFonts w:cs="Arial"/>
          <w:iCs/>
          <w:szCs w:val="22"/>
          <w:vertAlign w:val="superscript"/>
          <w:lang w:eastAsia="en-AU"/>
        </w:rPr>
        <w:t xml:space="preserve">th </w:t>
      </w:r>
      <w:r w:rsidRPr="006806E6">
        <w:rPr>
          <w:rFonts w:cs="Arial"/>
          <w:iCs/>
          <w:szCs w:val="22"/>
          <w:lang w:eastAsia="en-AU"/>
        </w:rPr>
        <w:t>ed, United States Pharmacopeial Convention, Rockville, MD; or</w:t>
      </w:r>
    </w:p>
    <w:p w14:paraId="6E44792B" w14:textId="77777777" w:rsidR="003A5D39" w:rsidRPr="006806E6" w:rsidRDefault="003A5D39" w:rsidP="003A5D39">
      <w:pPr>
        <w:tabs>
          <w:tab w:val="clear" w:pos="851"/>
        </w:tabs>
        <w:spacing w:before="120" w:after="120"/>
        <w:ind w:left="851" w:hanging="851"/>
        <w:rPr>
          <w:b/>
        </w:rPr>
      </w:pPr>
      <w:r w:rsidRPr="006806E6">
        <w:rPr>
          <w:b/>
        </w:rPr>
        <w:t>[36]</w:t>
      </w:r>
      <w:r w:rsidRPr="006806E6">
        <w:rPr>
          <w:b/>
        </w:rPr>
        <w:tab/>
        <w:t>Section S3—3(j)</w:t>
      </w:r>
    </w:p>
    <w:p w14:paraId="53E96001" w14:textId="77777777" w:rsidR="003A5D39" w:rsidRPr="00AF57D3" w:rsidRDefault="003A5D39" w:rsidP="003A5D39">
      <w:pPr>
        <w:widowControl/>
        <w:spacing w:before="120" w:after="120"/>
        <w:ind w:firstLine="851"/>
      </w:pPr>
      <w:r w:rsidRPr="006806E6">
        <w:t>Omit ‘(2013)’, substitute ‘(2016)’</w:t>
      </w:r>
    </w:p>
    <w:p w14:paraId="3B14EA18" w14:textId="77777777" w:rsidR="003A5D39" w:rsidRPr="006806E6" w:rsidRDefault="003A5D39" w:rsidP="003A5D39">
      <w:pPr>
        <w:tabs>
          <w:tab w:val="clear" w:pos="851"/>
        </w:tabs>
        <w:spacing w:before="120" w:after="120"/>
        <w:ind w:left="851" w:hanging="851"/>
        <w:rPr>
          <w:b/>
        </w:rPr>
      </w:pPr>
      <w:r w:rsidRPr="006806E6">
        <w:rPr>
          <w:b/>
        </w:rPr>
        <w:t>[37]</w:t>
      </w:r>
      <w:r w:rsidRPr="006806E6">
        <w:rPr>
          <w:b/>
        </w:rPr>
        <w:tab/>
        <w:t>Section S3—6</w:t>
      </w:r>
    </w:p>
    <w:p w14:paraId="2C656B7E" w14:textId="77777777" w:rsidR="003A5D39" w:rsidRPr="006806E6" w:rsidRDefault="003A5D39" w:rsidP="003A5D39">
      <w:pPr>
        <w:widowControl/>
        <w:spacing w:before="120" w:after="120"/>
        <w:ind w:firstLine="851"/>
      </w:pPr>
      <w:r w:rsidRPr="006806E6">
        <w:t>Omit</w:t>
      </w:r>
    </w:p>
    <w:p w14:paraId="49D99345" w14:textId="77777777" w:rsidR="003A5D39" w:rsidRPr="006806E6"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(2)</w:t>
      </w:r>
      <w:r w:rsidRPr="006806E6">
        <w:rPr>
          <w:rFonts w:cs="Arial"/>
          <w:iCs/>
          <w:szCs w:val="22"/>
          <w:lang w:eastAsia="en-AU"/>
        </w:rPr>
        <w:tab/>
        <w:t>The resins are limited to use in aqueous process streams for the removal of proteins and polyphenols from beer. The pH range for the resins shall be no less than 2 and no more than 5, and the temperatures of water and food passing through the resin bed shall not exceed 2˚C. pH and temperature restrictions do not apply to cleaning processes.</w:t>
      </w:r>
    </w:p>
    <w:p w14:paraId="3AF39762" w14:textId="77777777" w:rsidR="003A5D39" w:rsidRPr="00AF57D3"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(3)</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2E0351DC" w14:textId="77777777" w:rsidR="003A5D39" w:rsidRPr="00AF57D3" w:rsidRDefault="003A5D39" w:rsidP="003A5D39">
      <w:pPr>
        <w:widowControl/>
        <w:spacing w:before="120" w:after="120"/>
        <w:ind w:firstLine="851"/>
        <w:rPr>
          <w:rFonts w:cs="Arial"/>
          <w:iCs/>
          <w:szCs w:val="22"/>
          <w:lang w:eastAsia="en-AU"/>
        </w:rPr>
      </w:pPr>
      <w:r w:rsidRPr="00AF57D3">
        <w:t>substitute</w:t>
      </w:r>
      <w:r w:rsidRPr="00AF57D3">
        <w:rPr>
          <w:rFonts w:cs="Arial"/>
          <w:iCs/>
          <w:szCs w:val="22"/>
          <w:lang w:eastAsia="en-AU"/>
        </w:rPr>
        <w:br w:type="page"/>
      </w:r>
    </w:p>
    <w:p w14:paraId="506834CB" w14:textId="77777777" w:rsidR="003A5D39" w:rsidRPr="006806E6" w:rsidRDefault="003A5D39" w:rsidP="003A5D39">
      <w:pPr>
        <w:tabs>
          <w:tab w:val="clear" w:pos="851"/>
          <w:tab w:val="left" w:pos="1134"/>
          <w:tab w:val="left" w:pos="6521"/>
        </w:tabs>
        <w:spacing w:before="120" w:after="120"/>
        <w:ind w:left="1701" w:hanging="1701"/>
        <w:rPr>
          <w:rFonts w:cs="Arial"/>
          <w:iCs/>
          <w:szCs w:val="22"/>
          <w:lang w:eastAsia="en-AU"/>
        </w:rPr>
      </w:pPr>
      <w:r w:rsidRPr="00AF57D3">
        <w:rPr>
          <w:rFonts w:cs="Arial"/>
          <w:iCs/>
          <w:szCs w:val="22"/>
          <w:lang w:eastAsia="en-AU"/>
        </w:rPr>
        <w:lastRenderedPageBreak/>
        <w:tab/>
      </w:r>
      <w:r w:rsidRPr="006806E6">
        <w:rPr>
          <w:rFonts w:cs="Arial"/>
          <w:iCs/>
          <w:szCs w:val="22"/>
          <w:lang w:eastAsia="en-AU"/>
        </w:rPr>
        <w:t>(2)</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48BE41B6" w14:textId="77777777" w:rsidR="003A5D39" w:rsidRPr="006806E6" w:rsidRDefault="003A5D39" w:rsidP="003A5D39">
      <w:pPr>
        <w:keepNext/>
        <w:tabs>
          <w:tab w:val="clear" w:pos="851"/>
        </w:tabs>
        <w:spacing w:before="120" w:after="120"/>
        <w:ind w:left="851" w:hanging="851"/>
        <w:rPr>
          <w:b/>
        </w:rPr>
      </w:pPr>
      <w:r w:rsidRPr="006806E6">
        <w:rPr>
          <w:b/>
        </w:rPr>
        <w:t>[38]</w:t>
      </w:r>
      <w:r w:rsidRPr="006806E6">
        <w:rPr>
          <w:b/>
        </w:rPr>
        <w:tab/>
        <w:t>Section S3—9</w:t>
      </w:r>
    </w:p>
    <w:p w14:paraId="45EBC785" w14:textId="77777777" w:rsidR="003A5D39" w:rsidRPr="006806E6" w:rsidRDefault="003A5D39" w:rsidP="003A5D39">
      <w:pPr>
        <w:widowControl/>
        <w:spacing w:before="120" w:after="120"/>
        <w:ind w:firstLine="851"/>
      </w:pPr>
      <w:r w:rsidRPr="006806E6">
        <w:t>Omit</w:t>
      </w:r>
    </w:p>
    <w:p w14:paraId="01522272" w14:textId="77777777" w:rsidR="003A5D39" w:rsidRPr="006806E6"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(2)</w:t>
      </w:r>
      <w:r w:rsidRPr="006806E6">
        <w:rPr>
          <w:rFonts w:cs="Arial"/>
          <w:iCs/>
          <w:szCs w:val="22"/>
          <w:lang w:eastAsia="en-AU"/>
        </w:rPr>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40</w:t>
      </w:r>
      <w:r w:rsidRPr="006806E6">
        <w:rPr>
          <w:rFonts w:cs="Arial"/>
          <w:iCs/>
          <w:szCs w:val="22"/>
          <w:lang w:eastAsia="en-AU"/>
        </w:rPr>
        <w:sym w:font="Symbol" w:char="F0B0"/>
      </w:r>
      <w:r w:rsidRPr="006806E6">
        <w:rPr>
          <w:rFonts w:cs="Arial"/>
          <w:iCs/>
          <w:szCs w:val="22"/>
          <w:lang w:eastAsia="en-AU"/>
        </w:rPr>
        <w:t>C.</w:t>
      </w:r>
    </w:p>
    <w:p w14:paraId="47001CD2" w14:textId="77777777" w:rsidR="003A5D39" w:rsidRPr="006806E6"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(3)</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6A5E80F9" w14:textId="77777777" w:rsidR="003A5D39" w:rsidRPr="006806E6" w:rsidRDefault="003A5D39" w:rsidP="003A5D39">
      <w:pPr>
        <w:widowControl/>
        <w:spacing w:before="120" w:after="120"/>
        <w:ind w:firstLine="851"/>
      </w:pPr>
      <w:r w:rsidRPr="006806E6">
        <w:t>substitute</w:t>
      </w:r>
    </w:p>
    <w:p w14:paraId="4686D036" w14:textId="77777777" w:rsidR="003A5D39" w:rsidRPr="006806E6" w:rsidRDefault="003A5D39" w:rsidP="003A5D39">
      <w:pPr>
        <w:tabs>
          <w:tab w:val="clear" w:pos="851"/>
          <w:tab w:val="left" w:pos="1134"/>
          <w:tab w:val="left" w:pos="6521"/>
        </w:tabs>
        <w:spacing w:before="120" w:after="120"/>
        <w:ind w:left="1701" w:hanging="1701"/>
        <w:rPr>
          <w:rFonts w:cs="Arial"/>
          <w:iCs/>
          <w:szCs w:val="22"/>
          <w:lang w:eastAsia="en-AU"/>
        </w:rPr>
      </w:pPr>
      <w:r w:rsidRPr="006806E6">
        <w:rPr>
          <w:rFonts w:cs="Arial"/>
          <w:iCs/>
          <w:szCs w:val="22"/>
          <w:lang w:eastAsia="en-AU"/>
        </w:rPr>
        <w:tab/>
        <w:t>(2)</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3CEE75D8" w14:textId="77777777" w:rsidR="003A5D39" w:rsidRPr="006806E6" w:rsidRDefault="003A5D39" w:rsidP="003A5D39">
      <w:pPr>
        <w:tabs>
          <w:tab w:val="clear" w:pos="851"/>
        </w:tabs>
        <w:spacing w:before="120" w:after="120"/>
        <w:ind w:left="851" w:hanging="851"/>
        <w:rPr>
          <w:b/>
        </w:rPr>
      </w:pPr>
      <w:r w:rsidRPr="006806E6">
        <w:rPr>
          <w:b/>
        </w:rPr>
        <w:t>[39]</w:t>
      </w:r>
      <w:r w:rsidRPr="006806E6">
        <w:rPr>
          <w:b/>
        </w:rPr>
        <w:tab/>
        <w:t>Section S3—11</w:t>
      </w:r>
    </w:p>
    <w:p w14:paraId="232BAB39" w14:textId="77777777" w:rsidR="003A5D39" w:rsidRPr="006806E6" w:rsidRDefault="003A5D39" w:rsidP="003A5D39">
      <w:pPr>
        <w:widowControl/>
        <w:spacing w:before="120" w:after="120"/>
        <w:ind w:firstLine="851"/>
      </w:pPr>
      <w:r w:rsidRPr="006806E6">
        <w:t>Omit</w:t>
      </w:r>
    </w:p>
    <w:p w14:paraId="5D5475AF" w14:textId="77777777" w:rsidR="003A5D39" w:rsidRPr="006806E6"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(2)</w:t>
      </w:r>
      <w:r w:rsidRPr="006806E6">
        <w:rPr>
          <w:rFonts w:cs="Arial"/>
          <w:iCs/>
          <w:szCs w:val="22"/>
          <w:lang w:eastAsia="en-AU"/>
        </w:rPr>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6806E6">
        <w:rPr>
          <w:rFonts w:cs="Arial"/>
          <w:iCs/>
          <w:szCs w:val="22"/>
          <w:lang w:eastAsia="en-AU"/>
        </w:rPr>
        <w:sym w:font="Symbol" w:char="F0B0"/>
      </w:r>
      <w:r w:rsidRPr="006806E6">
        <w:rPr>
          <w:rFonts w:cs="Arial"/>
          <w:iCs/>
          <w:szCs w:val="22"/>
          <w:lang w:eastAsia="en-AU"/>
        </w:rPr>
        <w:t>C.</w:t>
      </w:r>
    </w:p>
    <w:p w14:paraId="0C339B76" w14:textId="77777777" w:rsidR="003A5D39" w:rsidRPr="006806E6"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(3)</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32DFAC06" w14:textId="77777777" w:rsidR="003A5D39" w:rsidRPr="006806E6" w:rsidRDefault="003A5D39" w:rsidP="003A5D39">
      <w:pPr>
        <w:widowControl/>
        <w:spacing w:before="120" w:after="120"/>
      </w:pPr>
      <w:r w:rsidRPr="006806E6">
        <w:tab/>
        <w:t>substitute</w:t>
      </w:r>
    </w:p>
    <w:p w14:paraId="49D737D3" w14:textId="77777777" w:rsidR="003A5D39" w:rsidRPr="006806E6" w:rsidRDefault="003A5D39" w:rsidP="003A5D39">
      <w:pPr>
        <w:tabs>
          <w:tab w:val="clear" w:pos="851"/>
          <w:tab w:val="left" w:pos="1134"/>
          <w:tab w:val="left" w:pos="6521"/>
        </w:tabs>
        <w:spacing w:before="120" w:after="120"/>
        <w:ind w:left="1701" w:hanging="1701"/>
        <w:rPr>
          <w:rFonts w:cs="Arial"/>
          <w:iCs/>
          <w:szCs w:val="22"/>
          <w:lang w:eastAsia="en-AU"/>
        </w:rPr>
      </w:pPr>
      <w:r w:rsidRPr="006806E6">
        <w:rPr>
          <w:rFonts w:cs="Arial"/>
          <w:iCs/>
          <w:szCs w:val="22"/>
          <w:lang w:eastAsia="en-AU"/>
        </w:rPr>
        <w:tab/>
        <w:t>(2)</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608564BB" w14:textId="77777777" w:rsidR="003A5D39" w:rsidRPr="006806E6" w:rsidRDefault="003A5D39" w:rsidP="003A5D39">
      <w:pPr>
        <w:tabs>
          <w:tab w:val="clear" w:pos="851"/>
        </w:tabs>
        <w:spacing w:before="120" w:after="120"/>
        <w:ind w:left="851" w:hanging="851"/>
        <w:rPr>
          <w:b/>
        </w:rPr>
      </w:pPr>
      <w:r w:rsidRPr="006806E6">
        <w:rPr>
          <w:b/>
        </w:rPr>
        <w:t>[40]</w:t>
      </w:r>
      <w:r w:rsidRPr="006806E6">
        <w:rPr>
          <w:b/>
        </w:rPr>
        <w:tab/>
        <w:t>Section S3—25</w:t>
      </w:r>
    </w:p>
    <w:p w14:paraId="787633EB" w14:textId="77777777" w:rsidR="003A5D39" w:rsidRPr="006806E6" w:rsidRDefault="003A5D39" w:rsidP="003A5D39">
      <w:pPr>
        <w:widowControl/>
        <w:spacing w:before="120" w:after="120"/>
      </w:pPr>
      <w:r w:rsidRPr="006806E6">
        <w:tab/>
        <w:t>Omit</w:t>
      </w:r>
    </w:p>
    <w:p w14:paraId="69B2C457" w14:textId="77777777" w:rsidR="003A5D39" w:rsidRPr="006806E6"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(2)</w:t>
      </w:r>
      <w:r w:rsidRPr="006806E6">
        <w:rPr>
          <w:rFonts w:cs="Arial"/>
          <w:iCs/>
          <w:szCs w:val="22"/>
          <w:lang w:eastAsia="en-AU"/>
        </w:rPr>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6806E6">
        <w:rPr>
          <w:rFonts w:cs="Arial"/>
          <w:iCs/>
          <w:szCs w:val="22"/>
          <w:lang w:eastAsia="en-AU"/>
        </w:rPr>
        <w:sym w:font="Symbol" w:char="F0B0"/>
      </w:r>
      <w:r w:rsidRPr="006806E6">
        <w:rPr>
          <w:rFonts w:cs="Arial"/>
          <w:iCs/>
          <w:szCs w:val="22"/>
          <w:lang w:eastAsia="en-AU"/>
        </w:rPr>
        <w:t>C.</w:t>
      </w:r>
    </w:p>
    <w:p w14:paraId="0A23351F" w14:textId="77777777" w:rsidR="003A5D39" w:rsidRPr="006806E6" w:rsidRDefault="003A5D39" w:rsidP="003A5D39">
      <w:pPr>
        <w:tabs>
          <w:tab w:val="clear" w:pos="851"/>
          <w:tab w:val="left" w:pos="1134"/>
        </w:tabs>
        <w:spacing w:before="120" w:after="120"/>
        <w:ind w:left="1701" w:hanging="1701"/>
        <w:rPr>
          <w:rFonts w:cs="Arial"/>
          <w:iCs/>
          <w:szCs w:val="22"/>
          <w:lang w:eastAsia="en-AU"/>
        </w:rPr>
      </w:pPr>
      <w:r w:rsidRPr="006806E6">
        <w:rPr>
          <w:rFonts w:cs="Arial"/>
          <w:iCs/>
          <w:szCs w:val="22"/>
          <w:lang w:eastAsia="en-AU"/>
        </w:rPr>
        <w:tab/>
        <w:t>(3)</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03B98EE0" w14:textId="77777777" w:rsidR="003A5D39" w:rsidRPr="006806E6" w:rsidRDefault="003A5D39" w:rsidP="003A5D39">
      <w:pPr>
        <w:widowControl/>
        <w:spacing w:before="120" w:after="120"/>
        <w:ind w:firstLine="851"/>
      </w:pPr>
      <w:r w:rsidRPr="006806E6">
        <w:t>substitute</w:t>
      </w:r>
    </w:p>
    <w:p w14:paraId="00AAEC17" w14:textId="77777777" w:rsidR="003A5D39" w:rsidRPr="006806E6" w:rsidRDefault="003A5D39" w:rsidP="003A5D39">
      <w:pPr>
        <w:tabs>
          <w:tab w:val="clear" w:pos="851"/>
          <w:tab w:val="left" w:pos="1134"/>
          <w:tab w:val="left" w:pos="6521"/>
        </w:tabs>
        <w:spacing w:before="120" w:after="120"/>
        <w:ind w:left="1701" w:hanging="1701"/>
        <w:rPr>
          <w:rFonts w:cs="Arial"/>
          <w:iCs/>
          <w:szCs w:val="22"/>
          <w:lang w:eastAsia="en-AU"/>
        </w:rPr>
      </w:pPr>
      <w:r w:rsidRPr="006806E6">
        <w:rPr>
          <w:rFonts w:cs="Arial"/>
          <w:iCs/>
          <w:szCs w:val="22"/>
          <w:lang w:eastAsia="en-AU"/>
        </w:rPr>
        <w:tab/>
        <w:t>(2)</w:t>
      </w:r>
      <w:r w:rsidRPr="006806E6">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382FD11F" w14:textId="77777777" w:rsidR="003A5D39" w:rsidRPr="006806E6" w:rsidRDefault="003A5D39" w:rsidP="003A5D39">
      <w:pPr>
        <w:keepNext/>
        <w:keepLines/>
        <w:widowControl/>
        <w:tabs>
          <w:tab w:val="clear" w:pos="851"/>
        </w:tabs>
        <w:spacing w:before="240" w:after="120"/>
        <w:ind w:left="1701" w:hanging="1701"/>
        <w:outlineLvl w:val="4"/>
        <w:rPr>
          <w:b/>
          <w:bCs/>
          <w:kern w:val="32"/>
          <w:sz w:val="22"/>
          <w:szCs w:val="24"/>
          <w:lang w:eastAsia="en-AU"/>
        </w:rPr>
      </w:pPr>
      <w:r w:rsidRPr="006806E6">
        <w:rPr>
          <w:b/>
          <w:bCs/>
          <w:kern w:val="32"/>
          <w:sz w:val="22"/>
          <w:szCs w:val="24"/>
          <w:lang w:eastAsia="en-AU"/>
        </w:rPr>
        <w:t>Schedule 4 – Nutrition, health and related claims</w:t>
      </w:r>
    </w:p>
    <w:p w14:paraId="1D7676E5" w14:textId="77777777" w:rsidR="003A5D39" w:rsidRPr="006806E6" w:rsidRDefault="003A5D39" w:rsidP="003A5D39">
      <w:pPr>
        <w:keepNext/>
        <w:keepLines/>
        <w:widowControl/>
        <w:tabs>
          <w:tab w:val="clear" w:pos="851"/>
        </w:tabs>
        <w:spacing w:before="120" w:after="120"/>
        <w:ind w:left="851" w:hanging="851"/>
        <w:rPr>
          <w:b/>
        </w:rPr>
      </w:pPr>
      <w:r w:rsidRPr="006806E6">
        <w:rPr>
          <w:b/>
        </w:rPr>
        <w:t>[41]</w:t>
      </w:r>
      <w:r w:rsidRPr="006806E6">
        <w:rPr>
          <w:b/>
        </w:rPr>
        <w:tab/>
        <w:t>Section S4—6</w:t>
      </w:r>
    </w:p>
    <w:p w14:paraId="64BBEBF5" w14:textId="77777777" w:rsidR="003A5D39" w:rsidRPr="006806E6" w:rsidRDefault="003A5D39" w:rsidP="003A5D39">
      <w:pPr>
        <w:spacing w:before="120" w:after="120"/>
        <w:ind w:firstLine="851"/>
      </w:pPr>
      <w:r w:rsidRPr="006806E6">
        <w:t>Omit</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3A5D39" w:rsidRPr="006806E6" w14:paraId="5EB37B0F" w14:textId="77777777" w:rsidTr="00044EC6">
        <w:trPr>
          <w:jc w:val="center"/>
        </w:trPr>
        <w:tc>
          <w:tcPr>
            <w:tcW w:w="947" w:type="dxa"/>
            <w:tcBorders>
              <w:bottom w:val="single" w:sz="4" w:space="0" w:color="auto"/>
            </w:tcBorders>
          </w:tcPr>
          <w:p w14:paraId="1857FBC2" w14:textId="77777777" w:rsidR="003A5D39" w:rsidRPr="006806E6" w:rsidRDefault="003A5D39" w:rsidP="00044EC6">
            <w:pPr>
              <w:tabs>
                <w:tab w:val="clear" w:pos="851"/>
              </w:tabs>
              <w:spacing w:before="60" w:after="60"/>
              <w:rPr>
                <w:rFonts w:cs="Arial"/>
                <w:i/>
                <w:sz w:val="18"/>
                <w:szCs w:val="22"/>
                <w:lang w:eastAsia="en-AU"/>
              </w:rPr>
            </w:pPr>
            <w:r w:rsidRPr="006806E6">
              <w:rPr>
                <w:rFonts w:cs="Arial"/>
                <w:i/>
                <w:sz w:val="18"/>
                <w:szCs w:val="22"/>
                <w:lang w:eastAsia="en-AU"/>
              </w:rPr>
              <w:t>Category score</w:t>
            </w:r>
          </w:p>
        </w:tc>
        <w:tc>
          <w:tcPr>
            <w:tcW w:w="4016" w:type="dxa"/>
            <w:tcBorders>
              <w:bottom w:val="single" w:sz="4" w:space="0" w:color="auto"/>
            </w:tcBorders>
          </w:tcPr>
          <w:p w14:paraId="02620E95" w14:textId="77777777" w:rsidR="003A5D39" w:rsidRPr="006806E6" w:rsidRDefault="003A5D39" w:rsidP="00044EC6">
            <w:pPr>
              <w:tabs>
                <w:tab w:val="clear" w:pos="851"/>
              </w:tabs>
              <w:spacing w:before="60" w:after="60"/>
              <w:rPr>
                <w:rFonts w:cs="Arial"/>
                <w:i/>
                <w:sz w:val="18"/>
                <w:szCs w:val="22"/>
                <w:lang w:eastAsia="en-AU"/>
              </w:rPr>
            </w:pPr>
            <w:r w:rsidRPr="006806E6">
              <w:rPr>
                <w:rFonts w:cs="Arial"/>
                <w:i/>
                <w:sz w:val="18"/>
                <w:szCs w:val="22"/>
                <w:lang w:eastAsia="en-AU"/>
              </w:rPr>
              <w:t>NPSC category</w:t>
            </w:r>
          </w:p>
        </w:tc>
        <w:tc>
          <w:tcPr>
            <w:tcW w:w="1841" w:type="dxa"/>
            <w:tcBorders>
              <w:bottom w:val="single" w:sz="4" w:space="0" w:color="auto"/>
            </w:tcBorders>
          </w:tcPr>
          <w:p w14:paraId="06D61A16" w14:textId="77777777" w:rsidR="003A5D39" w:rsidRPr="006806E6" w:rsidRDefault="003A5D39" w:rsidP="00044EC6">
            <w:pPr>
              <w:tabs>
                <w:tab w:val="clear" w:pos="851"/>
              </w:tabs>
              <w:spacing w:before="60" w:after="60"/>
              <w:rPr>
                <w:rFonts w:cs="Arial"/>
                <w:i/>
                <w:sz w:val="18"/>
                <w:szCs w:val="22"/>
                <w:lang w:eastAsia="en-AU"/>
              </w:rPr>
            </w:pPr>
            <w:r w:rsidRPr="006806E6">
              <w:rPr>
                <w:rFonts w:cs="Arial"/>
                <w:i/>
                <w:sz w:val="18"/>
                <w:szCs w:val="22"/>
                <w:lang w:eastAsia="en-AU"/>
              </w:rPr>
              <w:t>The *nutrient profiling score must be less than …</w:t>
            </w:r>
          </w:p>
        </w:tc>
      </w:tr>
    </w:tbl>
    <w:p w14:paraId="2684E0B5" w14:textId="77777777" w:rsidR="003A5D39" w:rsidRPr="006806E6" w:rsidRDefault="003A5D39" w:rsidP="003A5D39">
      <w:pPr>
        <w:spacing w:before="120" w:after="120"/>
        <w:ind w:firstLine="851"/>
        <w:rPr>
          <w:rFonts w:cs="Arial"/>
        </w:rPr>
      </w:pPr>
      <w:r w:rsidRPr="006806E6">
        <w:rPr>
          <w:rFonts w:cs="Arial"/>
        </w:rPr>
        <w:lastRenderedPageBreak/>
        <w:t>substitute</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3A5D39" w:rsidRPr="006E515D" w14:paraId="3C532268" w14:textId="77777777" w:rsidTr="00044EC6">
        <w:trPr>
          <w:jc w:val="center"/>
        </w:trPr>
        <w:tc>
          <w:tcPr>
            <w:tcW w:w="947" w:type="dxa"/>
            <w:tcBorders>
              <w:bottom w:val="single" w:sz="4" w:space="0" w:color="auto"/>
            </w:tcBorders>
          </w:tcPr>
          <w:p w14:paraId="52AD4A62" w14:textId="77777777" w:rsidR="003A5D39" w:rsidRPr="006806E6" w:rsidRDefault="003A5D39" w:rsidP="00044EC6">
            <w:pPr>
              <w:tabs>
                <w:tab w:val="clear" w:pos="851"/>
              </w:tabs>
              <w:spacing w:before="60" w:after="60"/>
              <w:rPr>
                <w:rFonts w:cs="Arial"/>
                <w:i/>
                <w:sz w:val="18"/>
                <w:szCs w:val="22"/>
                <w:lang w:eastAsia="en-AU"/>
              </w:rPr>
            </w:pPr>
            <w:r w:rsidRPr="006806E6">
              <w:rPr>
                <w:rFonts w:cs="Arial"/>
                <w:i/>
                <w:sz w:val="18"/>
                <w:szCs w:val="22"/>
                <w:lang w:eastAsia="en-AU"/>
              </w:rPr>
              <w:t>Category</w:t>
            </w:r>
          </w:p>
        </w:tc>
        <w:tc>
          <w:tcPr>
            <w:tcW w:w="4016" w:type="dxa"/>
            <w:tcBorders>
              <w:bottom w:val="single" w:sz="4" w:space="0" w:color="auto"/>
            </w:tcBorders>
          </w:tcPr>
          <w:p w14:paraId="5D0B6824" w14:textId="77777777" w:rsidR="003A5D39" w:rsidRPr="006806E6" w:rsidRDefault="003A5D39" w:rsidP="00044EC6">
            <w:pPr>
              <w:keepNext/>
              <w:keepLines/>
              <w:widowControl/>
              <w:tabs>
                <w:tab w:val="clear" w:pos="851"/>
              </w:tabs>
              <w:spacing w:before="60" w:after="60"/>
              <w:rPr>
                <w:rFonts w:cs="Arial"/>
                <w:i/>
                <w:sz w:val="18"/>
                <w:szCs w:val="22"/>
                <w:lang w:eastAsia="en-AU"/>
              </w:rPr>
            </w:pPr>
            <w:r w:rsidRPr="006806E6">
              <w:rPr>
                <w:rFonts w:cs="Arial"/>
                <w:i/>
                <w:sz w:val="18"/>
                <w:szCs w:val="22"/>
                <w:lang w:eastAsia="en-AU"/>
              </w:rPr>
              <w:t>NPSC category</w:t>
            </w:r>
          </w:p>
        </w:tc>
        <w:tc>
          <w:tcPr>
            <w:tcW w:w="1841" w:type="dxa"/>
            <w:tcBorders>
              <w:bottom w:val="single" w:sz="4" w:space="0" w:color="auto"/>
            </w:tcBorders>
          </w:tcPr>
          <w:p w14:paraId="19A7256A" w14:textId="77777777" w:rsidR="003A5D39" w:rsidRPr="006E515D" w:rsidRDefault="003A5D39" w:rsidP="00044EC6">
            <w:pPr>
              <w:keepNext/>
              <w:keepLines/>
              <w:widowControl/>
              <w:tabs>
                <w:tab w:val="clear" w:pos="851"/>
              </w:tabs>
              <w:spacing w:before="60" w:after="60"/>
              <w:rPr>
                <w:rFonts w:cs="Arial"/>
                <w:i/>
                <w:sz w:val="18"/>
                <w:szCs w:val="22"/>
                <w:lang w:eastAsia="en-AU"/>
              </w:rPr>
            </w:pPr>
            <w:r w:rsidRPr="006806E6">
              <w:rPr>
                <w:rFonts w:cs="Arial"/>
                <w:i/>
                <w:sz w:val="18"/>
                <w:szCs w:val="22"/>
                <w:lang w:eastAsia="en-AU"/>
              </w:rPr>
              <w:t>The *nutrient profiling score must be less than …</w:t>
            </w:r>
          </w:p>
        </w:tc>
      </w:tr>
    </w:tbl>
    <w:p w14:paraId="5C5BD3E2" w14:textId="77777777" w:rsidR="003A5D39" w:rsidRPr="006806E6" w:rsidRDefault="003A5D39" w:rsidP="003A5D39">
      <w:pPr>
        <w:keepNext/>
        <w:tabs>
          <w:tab w:val="clear" w:pos="851"/>
        </w:tabs>
        <w:spacing w:before="240" w:after="120"/>
        <w:ind w:left="1701" w:hanging="1701"/>
        <w:outlineLvl w:val="4"/>
        <w:rPr>
          <w:b/>
          <w:bCs/>
          <w:kern w:val="32"/>
          <w:sz w:val="22"/>
          <w:szCs w:val="24"/>
          <w:lang w:eastAsia="en-AU"/>
        </w:rPr>
      </w:pPr>
      <w:r w:rsidRPr="006806E6">
        <w:rPr>
          <w:b/>
          <w:bCs/>
          <w:kern w:val="32"/>
          <w:sz w:val="22"/>
          <w:szCs w:val="24"/>
          <w:lang w:eastAsia="en-AU"/>
        </w:rPr>
        <w:t>Schedule 5 – Nutrient profiling scoring method</w:t>
      </w:r>
    </w:p>
    <w:p w14:paraId="49DC78B7" w14:textId="77777777" w:rsidR="003A5D39" w:rsidRPr="006806E6" w:rsidRDefault="003A5D39" w:rsidP="003A5D39">
      <w:pPr>
        <w:tabs>
          <w:tab w:val="clear" w:pos="851"/>
        </w:tabs>
        <w:spacing w:before="120" w:after="120"/>
        <w:ind w:left="851" w:hanging="851"/>
        <w:rPr>
          <w:b/>
        </w:rPr>
      </w:pPr>
      <w:r w:rsidRPr="006806E6">
        <w:rPr>
          <w:b/>
        </w:rPr>
        <w:t>[42]</w:t>
      </w:r>
      <w:r w:rsidRPr="006806E6">
        <w:rPr>
          <w:b/>
        </w:rPr>
        <w:tab/>
        <w:t xml:space="preserve">Section S5—3 </w:t>
      </w:r>
    </w:p>
    <w:p w14:paraId="2A0FE8BC" w14:textId="77777777" w:rsidR="003A5D39" w:rsidRPr="00AF57D3" w:rsidRDefault="003A5D39" w:rsidP="003A5D39">
      <w:pPr>
        <w:widowControl/>
        <w:spacing w:before="120" w:after="120"/>
        <w:ind w:firstLine="851"/>
      </w:pPr>
      <w:r w:rsidRPr="006806E6">
        <w:t>Omit ‘average energy content and the average quantity’, substitute ‘*average energy content and the *average quantity’</w:t>
      </w:r>
    </w:p>
    <w:p w14:paraId="3F604F7C" w14:textId="77777777" w:rsidR="003A5D39" w:rsidRPr="006806E6" w:rsidRDefault="003A5D39" w:rsidP="003A5D39">
      <w:pPr>
        <w:keepNext/>
        <w:tabs>
          <w:tab w:val="clear" w:pos="851"/>
        </w:tabs>
        <w:spacing w:before="240" w:after="120"/>
        <w:ind w:left="1701" w:hanging="1701"/>
        <w:outlineLvl w:val="4"/>
        <w:rPr>
          <w:b/>
          <w:bCs/>
          <w:kern w:val="32"/>
          <w:sz w:val="22"/>
          <w:szCs w:val="24"/>
          <w:lang w:eastAsia="en-AU"/>
        </w:rPr>
      </w:pPr>
      <w:r w:rsidRPr="006806E6">
        <w:rPr>
          <w:b/>
          <w:bCs/>
          <w:kern w:val="32"/>
          <w:sz w:val="22"/>
          <w:szCs w:val="24"/>
          <w:lang w:eastAsia="en-AU"/>
        </w:rPr>
        <w:t>Schedule 8 – Food additive names and code numbers (for statement of ingredients)</w:t>
      </w:r>
    </w:p>
    <w:p w14:paraId="6CD6240E" w14:textId="77777777" w:rsidR="003A5D39" w:rsidRPr="006806E6" w:rsidRDefault="003A5D39" w:rsidP="003A5D39">
      <w:pPr>
        <w:tabs>
          <w:tab w:val="clear" w:pos="851"/>
        </w:tabs>
        <w:spacing w:before="120" w:after="120"/>
        <w:ind w:left="851" w:hanging="851"/>
        <w:rPr>
          <w:b/>
        </w:rPr>
      </w:pPr>
      <w:r w:rsidRPr="006806E6">
        <w:rPr>
          <w:b/>
        </w:rPr>
        <w:t>[43]</w:t>
      </w:r>
      <w:r w:rsidRPr="006806E6">
        <w:rPr>
          <w:b/>
        </w:rPr>
        <w:tab/>
        <w:t>Section S8—2</w:t>
      </w:r>
    </w:p>
    <w:p w14:paraId="6E322F62" w14:textId="77777777" w:rsidR="003A5D39" w:rsidRPr="006806E6" w:rsidRDefault="003A5D39" w:rsidP="003A5D39">
      <w:pPr>
        <w:widowControl/>
        <w:spacing w:before="120" w:after="120"/>
        <w:ind w:firstLine="851"/>
      </w:pPr>
      <w:r w:rsidRPr="006806E6">
        <w:t>Omit (from the numerical list)</w:t>
      </w:r>
    </w:p>
    <w:tbl>
      <w:tblPr>
        <w:tblStyle w:val="TableGrid37"/>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3A5D39" w:rsidRPr="006806E6" w14:paraId="4729FD7C" w14:textId="77777777" w:rsidTr="00044EC6">
        <w:trPr>
          <w:cantSplit/>
        </w:trPr>
        <w:tc>
          <w:tcPr>
            <w:tcW w:w="1020" w:type="dxa"/>
          </w:tcPr>
          <w:p w14:paraId="1650BE03" w14:textId="77777777" w:rsidR="003A5D39" w:rsidRPr="006806E6" w:rsidRDefault="003A5D39" w:rsidP="00044EC6">
            <w:pPr>
              <w:keepNext/>
              <w:keepLines/>
              <w:widowControl/>
              <w:tabs>
                <w:tab w:val="clear" w:pos="851"/>
                <w:tab w:val="right" w:pos="3969"/>
              </w:tabs>
              <w:spacing w:before="60" w:after="60"/>
              <w:rPr>
                <w:rFonts w:cs="Arial"/>
                <w:sz w:val="18"/>
                <w:lang w:eastAsia="en-AU"/>
              </w:rPr>
            </w:pPr>
            <w:r w:rsidRPr="006806E6">
              <w:rPr>
                <w:rFonts w:cs="Arial"/>
                <w:sz w:val="18"/>
                <w:lang w:eastAsia="en-AU"/>
              </w:rPr>
              <w:t>308</w:t>
            </w:r>
          </w:p>
        </w:tc>
        <w:tc>
          <w:tcPr>
            <w:tcW w:w="3402" w:type="dxa"/>
          </w:tcPr>
          <w:p w14:paraId="329632DC" w14:textId="77777777" w:rsidR="003A5D39" w:rsidRPr="006806E6" w:rsidRDefault="003A5D39" w:rsidP="00044EC6">
            <w:pPr>
              <w:keepNext/>
              <w:keepLines/>
              <w:widowControl/>
              <w:tabs>
                <w:tab w:val="clear" w:pos="851"/>
                <w:tab w:val="right" w:pos="3969"/>
              </w:tabs>
              <w:spacing w:before="60" w:after="60"/>
              <w:rPr>
                <w:rFonts w:cs="Arial"/>
                <w:sz w:val="18"/>
                <w:lang w:eastAsia="en-AU"/>
              </w:rPr>
            </w:pPr>
            <w:r w:rsidRPr="006806E6">
              <w:rPr>
                <w:rFonts w:cs="Arial"/>
                <w:sz w:val="18"/>
                <w:lang w:eastAsia="en-AU"/>
              </w:rPr>
              <w:t>δ-Tocopherol</w:t>
            </w:r>
          </w:p>
        </w:tc>
      </w:tr>
      <w:tr w:rsidR="003A5D39" w:rsidRPr="006806E6" w14:paraId="7843B312" w14:textId="77777777" w:rsidTr="00044EC6">
        <w:trPr>
          <w:cantSplit/>
        </w:trPr>
        <w:tc>
          <w:tcPr>
            <w:tcW w:w="1020" w:type="dxa"/>
          </w:tcPr>
          <w:p w14:paraId="30EE568A" w14:textId="77777777" w:rsidR="003A5D39" w:rsidRPr="006806E6" w:rsidRDefault="003A5D39" w:rsidP="00044EC6">
            <w:pPr>
              <w:keepNext/>
              <w:keepLines/>
              <w:widowControl/>
              <w:tabs>
                <w:tab w:val="clear" w:pos="851"/>
                <w:tab w:val="right" w:pos="3969"/>
              </w:tabs>
              <w:spacing w:before="60" w:after="60"/>
              <w:rPr>
                <w:rFonts w:cs="Arial"/>
                <w:sz w:val="18"/>
                <w:lang w:eastAsia="en-AU"/>
              </w:rPr>
            </w:pPr>
            <w:r w:rsidRPr="006806E6">
              <w:rPr>
                <w:rFonts w:cs="Arial"/>
                <w:sz w:val="18"/>
                <w:lang w:eastAsia="en-AU"/>
              </w:rPr>
              <w:t>309</w:t>
            </w:r>
          </w:p>
        </w:tc>
        <w:tc>
          <w:tcPr>
            <w:tcW w:w="3402" w:type="dxa"/>
          </w:tcPr>
          <w:p w14:paraId="427AB377" w14:textId="77777777" w:rsidR="003A5D39" w:rsidRPr="006806E6" w:rsidRDefault="003A5D39" w:rsidP="00044EC6">
            <w:pPr>
              <w:keepNext/>
              <w:keepLines/>
              <w:widowControl/>
              <w:tabs>
                <w:tab w:val="clear" w:pos="851"/>
                <w:tab w:val="right" w:pos="3969"/>
              </w:tabs>
              <w:spacing w:before="60" w:after="60"/>
              <w:rPr>
                <w:rFonts w:cs="Arial"/>
                <w:sz w:val="18"/>
                <w:lang w:eastAsia="en-AU"/>
              </w:rPr>
            </w:pPr>
            <w:r w:rsidRPr="006806E6">
              <w:rPr>
                <w:rFonts w:cs="Arial"/>
                <w:sz w:val="18"/>
                <w:lang w:eastAsia="en-AU"/>
              </w:rPr>
              <w:t>γ-Tocopherol</w:t>
            </w:r>
          </w:p>
        </w:tc>
      </w:tr>
    </w:tbl>
    <w:p w14:paraId="5839A762" w14:textId="77777777" w:rsidR="003A5D39" w:rsidRPr="006806E6" w:rsidRDefault="003A5D39" w:rsidP="003A5D39">
      <w:pPr>
        <w:widowControl/>
        <w:spacing w:before="120" w:after="120"/>
        <w:ind w:firstLine="851"/>
      </w:pPr>
      <w:r w:rsidRPr="006806E6">
        <w:t>substitute</w:t>
      </w:r>
    </w:p>
    <w:tbl>
      <w:tblPr>
        <w:tblStyle w:val="TableGrid37"/>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3A5D39" w:rsidRPr="006806E6" w14:paraId="5C885E6A" w14:textId="77777777" w:rsidTr="00044EC6">
        <w:trPr>
          <w:cantSplit/>
        </w:trPr>
        <w:tc>
          <w:tcPr>
            <w:tcW w:w="1020" w:type="dxa"/>
          </w:tcPr>
          <w:p w14:paraId="36D73F88" w14:textId="77777777" w:rsidR="003A5D39" w:rsidRPr="006806E6" w:rsidRDefault="003A5D39" w:rsidP="00044EC6">
            <w:pPr>
              <w:keepLines/>
              <w:widowControl/>
              <w:tabs>
                <w:tab w:val="clear" w:pos="851"/>
                <w:tab w:val="right" w:pos="3969"/>
              </w:tabs>
              <w:spacing w:before="60" w:after="60"/>
              <w:rPr>
                <w:rFonts w:cs="Arial"/>
                <w:sz w:val="18"/>
                <w:lang w:eastAsia="en-AU"/>
              </w:rPr>
            </w:pPr>
            <w:r w:rsidRPr="006806E6">
              <w:rPr>
                <w:rFonts w:cs="Arial"/>
                <w:sz w:val="18"/>
                <w:lang w:eastAsia="en-AU"/>
              </w:rPr>
              <w:t>308</w:t>
            </w:r>
          </w:p>
        </w:tc>
        <w:tc>
          <w:tcPr>
            <w:tcW w:w="3402" w:type="dxa"/>
          </w:tcPr>
          <w:p w14:paraId="7AAD1194" w14:textId="77777777" w:rsidR="003A5D39" w:rsidRPr="006806E6" w:rsidRDefault="003A5D39" w:rsidP="00044EC6">
            <w:pPr>
              <w:keepLines/>
              <w:widowControl/>
              <w:tabs>
                <w:tab w:val="clear" w:pos="851"/>
                <w:tab w:val="right" w:pos="3969"/>
              </w:tabs>
              <w:spacing w:before="60" w:after="60"/>
              <w:rPr>
                <w:rFonts w:cs="Arial"/>
                <w:sz w:val="18"/>
                <w:lang w:eastAsia="en-AU"/>
              </w:rPr>
            </w:pPr>
            <w:r w:rsidRPr="006806E6">
              <w:rPr>
                <w:rFonts w:cs="Arial"/>
                <w:sz w:val="18"/>
                <w:lang w:eastAsia="en-AU"/>
              </w:rPr>
              <w:t xml:space="preserve">γ-Tocopherol  </w:t>
            </w:r>
          </w:p>
        </w:tc>
      </w:tr>
      <w:tr w:rsidR="003A5D39" w:rsidRPr="00AF57D3" w14:paraId="4C4D95A9" w14:textId="77777777" w:rsidTr="00044EC6">
        <w:trPr>
          <w:cantSplit/>
        </w:trPr>
        <w:tc>
          <w:tcPr>
            <w:tcW w:w="1020" w:type="dxa"/>
          </w:tcPr>
          <w:p w14:paraId="769AE7E3" w14:textId="77777777" w:rsidR="003A5D39" w:rsidRPr="006806E6" w:rsidRDefault="003A5D39" w:rsidP="00044EC6">
            <w:pPr>
              <w:keepLines/>
              <w:widowControl/>
              <w:tabs>
                <w:tab w:val="clear" w:pos="851"/>
                <w:tab w:val="right" w:pos="3969"/>
              </w:tabs>
              <w:spacing w:before="60" w:after="60"/>
              <w:rPr>
                <w:rFonts w:cs="Arial"/>
                <w:sz w:val="18"/>
                <w:lang w:eastAsia="en-AU"/>
              </w:rPr>
            </w:pPr>
            <w:r w:rsidRPr="006806E6">
              <w:rPr>
                <w:rFonts w:cs="Arial"/>
                <w:sz w:val="18"/>
                <w:lang w:eastAsia="en-AU"/>
              </w:rPr>
              <w:t>309</w:t>
            </w:r>
          </w:p>
        </w:tc>
        <w:tc>
          <w:tcPr>
            <w:tcW w:w="3402" w:type="dxa"/>
          </w:tcPr>
          <w:p w14:paraId="2FBEF86F" w14:textId="77777777" w:rsidR="003A5D39" w:rsidRPr="006E515D" w:rsidRDefault="003A5D39" w:rsidP="00044EC6">
            <w:pPr>
              <w:keepLines/>
              <w:widowControl/>
              <w:tabs>
                <w:tab w:val="clear" w:pos="851"/>
                <w:tab w:val="right" w:pos="3969"/>
              </w:tabs>
              <w:spacing w:before="60" w:after="60"/>
              <w:rPr>
                <w:rFonts w:cs="Arial"/>
                <w:sz w:val="18"/>
                <w:lang w:eastAsia="en-AU"/>
              </w:rPr>
            </w:pPr>
            <w:r w:rsidRPr="006806E6">
              <w:rPr>
                <w:rFonts w:cs="Arial"/>
                <w:sz w:val="18"/>
                <w:lang w:eastAsia="en-AU"/>
              </w:rPr>
              <w:t>δ-Tocopherol</w:t>
            </w:r>
          </w:p>
        </w:tc>
      </w:tr>
    </w:tbl>
    <w:p w14:paraId="57735E58" w14:textId="77777777" w:rsidR="003A5D39" w:rsidRPr="006806E6" w:rsidRDefault="003A5D39" w:rsidP="003A5D39">
      <w:pPr>
        <w:keepNext/>
        <w:tabs>
          <w:tab w:val="clear" w:pos="851"/>
        </w:tabs>
        <w:spacing w:before="240" w:after="120"/>
        <w:ind w:left="1701" w:hanging="1701"/>
        <w:outlineLvl w:val="4"/>
        <w:rPr>
          <w:b/>
          <w:bCs/>
          <w:kern w:val="32"/>
          <w:sz w:val="22"/>
          <w:szCs w:val="24"/>
          <w:lang w:eastAsia="en-AU"/>
        </w:rPr>
      </w:pPr>
      <w:r w:rsidRPr="006806E6">
        <w:rPr>
          <w:b/>
          <w:bCs/>
          <w:kern w:val="32"/>
          <w:sz w:val="22"/>
          <w:szCs w:val="24"/>
          <w:lang w:eastAsia="en-AU"/>
        </w:rPr>
        <w:t>Schedule 10 – Generic names of ingredients and conditions for their use</w:t>
      </w:r>
    </w:p>
    <w:p w14:paraId="7FF729A9" w14:textId="77777777" w:rsidR="003A5D39" w:rsidRPr="006806E6" w:rsidRDefault="003A5D39" w:rsidP="003A5D39">
      <w:pPr>
        <w:tabs>
          <w:tab w:val="clear" w:pos="851"/>
        </w:tabs>
        <w:spacing w:before="120" w:after="120"/>
        <w:ind w:left="851" w:hanging="851"/>
        <w:rPr>
          <w:b/>
        </w:rPr>
      </w:pPr>
      <w:r w:rsidRPr="006806E6">
        <w:rPr>
          <w:b/>
        </w:rPr>
        <w:t>[44]</w:t>
      </w:r>
      <w:r w:rsidRPr="006806E6">
        <w:rPr>
          <w:b/>
        </w:rPr>
        <w:tab/>
        <w:t>Note 1</w:t>
      </w:r>
    </w:p>
    <w:p w14:paraId="4806347A" w14:textId="77777777" w:rsidR="003A5D39" w:rsidRPr="00AF57D3" w:rsidRDefault="003A5D39" w:rsidP="003A5D39">
      <w:pPr>
        <w:widowControl/>
        <w:spacing w:before="120" w:after="120"/>
      </w:pPr>
      <w:r w:rsidRPr="006806E6">
        <w:tab/>
        <w:t>Omit ‘1.2.4—4(b)(i)’, substitute ‘1.2.4—4(b)(iii)’</w:t>
      </w:r>
    </w:p>
    <w:p w14:paraId="3117FE5E" w14:textId="77777777" w:rsidR="003A5D39" w:rsidRPr="000A62FE" w:rsidRDefault="003A5D39" w:rsidP="003A5D39">
      <w:pPr>
        <w:keepNext/>
        <w:tabs>
          <w:tab w:val="clear" w:pos="851"/>
        </w:tabs>
        <w:spacing w:before="240" w:after="120"/>
        <w:ind w:left="1701" w:hanging="1701"/>
        <w:outlineLvl w:val="4"/>
        <w:rPr>
          <w:b/>
          <w:bCs/>
          <w:kern w:val="32"/>
          <w:sz w:val="22"/>
          <w:szCs w:val="24"/>
          <w:lang w:eastAsia="en-AU"/>
        </w:rPr>
      </w:pPr>
      <w:r w:rsidRPr="000A62FE">
        <w:rPr>
          <w:b/>
          <w:bCs/>
          <w:kern w:val="32"/>
          <w:sz w:val="22"/>
          <w:szCs w:val="24"/>
          <w:lang w:eastAsia="en-AU"/>
        </w:rPr>
        <w:t>Schedule 11 – Calculation of values for nutrition information panel</w:t>
      </w:r>
    </w:p>
    <w:p w14:paraId="00863205" w14:textId="77777777" w:rsidR="003A5D39" w:rsidRPr="000A62FE" w:rsidRDefault="003A5D39" w:rsidP="003A5D39">
      <w:pPr>
        <w:tabs>
          <w:tab w:val="clear" w:pos="851"/>
        </w:tabs>
        <w:spacing w:before="120" w:after="120"/>
        <w:ind w:left="851" w:hanging="851"/>
        <w:rPr>
          <w:b/>
        </w:rPr>
      </w:pPr>
      <w:r w:rsidRPr="000A62FE">
        <w:rPr>
          <w:b/>
        </w:rPr>
        <w:t>[45]</w:t>
      </w:r>
      <w:r w:rsidRPr="000A62FE">
        <w:rPr>
          <w:b/>
        </w:rPr>
        <w:tab/>
        <w:t>Section S11—2(4)</w:t>
      </w:r>
    </w:p>
    <w:p w14:paraId="3739A370" w14:textId="77777777" w:rsidR="003A5D39" w:rsidRPr="000A62FE" w:rsidRDefault="003A5D39" w:rsidP="003A5D39">
      <w:pPr>
        <w:widowControl/>
        <w:spacing w:before="120" w:after="120"/>
        <w:ind w:firstLine="851"/>
      </w:pPr>
      <w:r w:rsidRPr="000A62FE">
        <w:t>Omit the subsection, substitute</w:t>
      </w:r>
    </w:p>
    <w:p w14:paraId="393FCD51" w14:textId="77777777" w:rsidR="003A5D39" w:rsidRPr="000A62FE" w:rsidRDefault="003A5D39" w:rsidP="003A5D39">
      <w:pPr>
        <w:tabs>
          <w:tab w:val="clear" w:pos="851"/>
          <w:tab w:val="left" w:pos="1134"/>
        </w:tabs>
        <w:spacing w:before="120" w:after="120"/>
        <w:ind w:left="1701" w:hanging="1701"/>
        <w:rPr>
          <w:rFonts w:cs="Arial"/>
          <w:iCs/>
          <w:szCs w:val="22"/>
          <w:lang w:eastAsia="en-AU"/>
        </w:rPr>
      </w:pPr>
      <w:r w:rsidRPr="000A62FE">
        <w:rPr>
          <w:rFonts w:cs="Arial"/>
          <w:iCs/>
          <w:szCs w:val="22"/>
          <w:lang w:eastAsia="en-AU"/>
        </w:rPr>
        <w:tab/>
        <w:t>(4)</w:t>
      </w:r>
      <w:r w:rsidRPr="000A62FE">
        <w:rPr>
          <w:rFonts w:cs="Arial"/>
          <w:iCs/>
          <w:szCs w:val="22"/>
          <w:lang w:eastAsia="en-AU"/>
        </w:rPr>
        <w:tab/>
        <w:t>If for Standard 1.2.8 the *average energy content may be expressed in kilocalories, the number of kilocalories/100g must be calculated in accordance with the following equation:</w:t>
      </w:r>
    </w:p>
    <w:p w14:paraId="5FB46242" w14:textId="77777777" w:rsidR="003A5D39" w:rsidRPr="000A62FE" w:rsidRDefault="003A5D39" w:rsidP="003A5D39">
      <w:pPr>
        <w:tabs>
          <w:tab w:val="clear" w:pos="851"/>
          <w:tab w:val="left" w:pos="1134"/>
        </w:tabs>
        <w:spacing w:before="120" w:after="120"/>
        <w:ind w:left="1701"/>
        <w:rPr>
          <w:rFonts w:cs="Arial"/>
          <w:iCs/>
          <w:szCs w:val="22"/>
          <w:lang w:eastAsia="en-AU"/>
        </w:rPr>
      </w:pPr>
      <w:r w:rsidRPr="000A62FE">
        <w:rPr>
          <w:rFonts w:cs="Arial"/>
          <w:iCs/>
          <w:noProof/>
          <w:szCs w:val="22"/>
          <w:lang w:eastAsia="en-GB"/>
        </w:rPr>
        <w:drawing>
          <wp:inline distT="0" distB="0" distL="0" distR="0" wp14:anchorId="55625C7A" wp14:editId="39829CD6">
            <wp:extent cx="1066800" cy="361950"/>
            <wp:effectExtent l="0" t="0" r="0" b="0"/>
            <wp:docPr id="11" name="Picture 11" descr="cid:image001.png@01D2337E.0463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337E.0463A2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14:paraId="262A62E8" w14:textId="77777777" w:rsidR="003A5D39" w:rsidRPr="000A62FE" w:rsidRDefault="003A5D39" w:rsidP="003A5D39">
      <w:pPr>
        <w:tabs>
          <w:tab w:val="clear" w:pos="851"/>
          <w:tab w:val="left" w:pos="1134"/>
        </w:tabs>
        <w:spacing w:before="120" w:after="120"/>
        <w:ind w:left="1701"/>
        <w:rPr>
          <w:rFonts w:cs="Arial"/>
          <w:iCs/>
          <w:szCs w:val="22"/>
          <w:lang w:eastAsia="en-AU"/>
        </w:rPr>
      </w:pPr>
      <w:r w:rsidRPr="000A62FE">
        <w:rPr>
          <w:rFonts w:cs="Arial"/>
          <w:iCs/>
          <w:szCs w:val="22"/>
          <w:lang w:eastAsia="en-AU"/>
        </w:rPr>
        <w:t>where</w:t>
      </w:r>
    </w:p>
    <w:p w14:paraId="43212B75" w14:textId="77777777" w:rsidR="003A5D39" w:rsidRPr="000A62FE" w:rsidRDefault="003A5D39" w:rsidP="003A5D39">
      <w:pPr>
        <w:tabs>
          <w:tab w:val="clear" w:pos="851"/>
          <w:tab w:val="left" w:pos="1134"/>
        </w:tabs>
        <w:spacing w:before="120" w:after="120"/>
        <w:ind w:left="1701"/>
        <w:rPr>
          <w:rFonts w:cs="Arial"/>
          <w:iCs/>
          <w:szCs w:val="22"/>
          <w:lang w:eastAsia="en-AU"/>
        </w:rPr>
      </w:pPr>
      <w:r w:rsidRPr="000A62FE">
        <w:rPr>
          <w:rFonts w:cs="Arial"/>
          <w:b/>
          <w:bCs/>
          <w:i/>
          <w:szCs w:val="22"/>
          <w:lang w:eastAsia="en-AU"/>
        </w:rPr>
        <w:t xml:space="preserve">AE(C) </w:t>
      </w:r>
      <w:r w:rsidRPr="000A62FE">
        <w:rPr>
          <w:rFonts w:cs="Arial"/>
          <w:iCs/>
          <w:szCs w:val="22"/>
          <w:lang w:eastAsia="en-AU"/>
        </w:rPr>
        <w:t>is the average energy content in kilocalories/100 g;</w:t>
      </w:r>
    </w:p>
    <w:p w14:paraId="6A8D04CA" w14:textId="77777777" w:rsidR="003A5D39" w:rsidRPr="00AF57D3" w:rsidRDefault="003A5D39" w:rsidP="003A5D39">
      <w:pPr>
        <w:keepLines/>
        <w:widowControl/>
        <w:tabs>
          <w:tab w:val="clear" w:pos="851"/>
        </w:tabs>
        <w:spacing w:before="120"/>
        <w:ind w:left="1701" w:hanging="567"/>
        <w:rPr>
          <w:rFonts w:cs="Arial"/>
          <w:iCs/>
          <w:szCs w:val="22"/>
          <w:lang w:val="en-AU" w:eastAsia="en-AU"/>
        </w:rPr>
      </w:pPr>
      <w:r w:rsidRPr="000A62FE">
        <w:rPr>
          <w:rFonts w:cs="Arial"/>
          <w:b/>
          <w:bCs/>
          <w:i/>
          <w:szCs w:val="22"/>
          <w:lang w:val="en-AU" w:eastAsia="en-AU"/>
        </w:rPr>
        <w:tab/>
        <w:t xml:space="preserve">AE(kJ) </w:t>
      </w:r>
      <w:r w:rsidRPr="000A62FE">
        <w:rPr>
          <w:rFonts w:cs="Arial"/>
          <w:iCs/>
          <w:szCs w:val="22"/>
          <w:lang w:val="en-AU" w:eastAsia="en-AU"/>
        </w:rPr>
        <w:t>is the average energy content in kilojoules/100 g, calculated in accordance with the equation set out in subsection (1).</w:t>
      </w:r>
    </w:p>
    <w:p w14:paraId="3EFD98B1" w14:textId="77777777" w:rsidR="003A5D39" w:rsidRPr="000A62FE" w:rsidRDefault="003A5D39" w:rsidP="003A5D39">
      <w:pPr>
        <w:keepNext/>
        <w:keepLines/>
        <w:tabs>
          <w:tab w:val="clear" w:pos="851"/>
        </w:tabs>
        <w:spacing w:before="240" w:after="120"/>
        <w:ind w:left="1701" w:hanging="1701"/>
        <w:outlineLvl w:val="4"/>
        <w:rPr>
          <w:b/>
          <w:bCs/>
          <w:kern w:val="32"/>
          <w:sz w:val="22"/>
          <w:szCs w:val="24"/>
          <w:lang w:eastAsia="en-AU"/>
        </w:rPr>
      </w:pPr>
      <w:r w:rsidRPr="000A62FE">
        <w:rPr>
          <w:b/>
          <w:bCs/>
          <w:kern w:val="32"/>
          <w:sz w:val="22"/>
          <w:szCs w:val="24"/>
          <w:lang w:eastAsia="en-AU"/>
        </w:rPr>
        <w:t>Schedule 12 – Nutrition information panels</w:t>
      </w:r>
    </w:p>
    <w:p w14:paraId="21D799F1" w14:textId="77777777" w:rsidR="003A5D39" w:rsidRPr="000A62FE" w:rsidRDefault="003A5D39" w:rsidP="003A5D39">
      <w:pPr>
        <w:keepNext/>
        <w:keepLines/>
        <w:tabs>
          <w:tab w:val="clear" w:pos="851"/>
        </w:tabs>
        <w:spacing w:before="120" w:after="120"/>
        <w:ind w:left="851" w:hanging="851"/>
        <w:rPr>
          <w:b/>
        </w:rPr>
      </w:pPr>
      <w:r w:rsidRPr="000A62FE">
        <w:rPr>
          <w:b/>
        </w:rPr>
        <w:t>[46]</w:t>
      </w:r>
      <w:r w:rsidRPr="000A62FE">
        <w:rPr>
          <w:b/>
        </w:rPr>
        <w:tab/>
        <w:t>Section S12—7</w:t>
      </w:r>
    </w:p>
    <w:p w14:paraId="67396BA5" w14:textId="77777777" w:rsidR="003A5D39" w:rsidRPr="00AF57D3" w:rsidRDefault="003A5D39" w:rsidP="003A5D39">
      <w:pPr>
        <w:widowControl/>
        <w:spacing w:before="120" w:after="120"/>
        <w:ind w:firstLine="851"/>
      </w:pPr>
      <w:r w:rsidRPr="000A62FE">
        <w:t>Omit ‘serve’, substitute ‘serving’</w:t>
      </w:r>
    </w:p>
    <w:p w14:paraId="20E38285" w14:textId="77777777" w:rsidR="003A5D39" w:rsidRPr="000A62FE" w:rsidRDefault="003A5D39" w:rsidP="003A5D39">
      <w:pPr>
        <w:keepNext/>
        <w:tabs>
          <w:tab w:val="clear" w:pos="851"/>
        </w:tabs>
        <w:spacing w:before="240" w:after="120"/>
        <w:ind w:left="1701" w:hanging="1701"/>
        <w:outlineLvl w:val="4"/>
        <w:rPr>
          <w:b/>
          <w:bCs/>
          <w:kern w:val="32"/>
          <w:sz w:val="22"/>
          <w:szCs w:val="24"/>
          <w:lang w:eastAsia="en-AU"/>
        </w:rPr>
      </w:pPr>
      <w:r w:rsidRPr="000A62FE">
        <w:rPr>
          <w:b/>
          <w:bCs/>
          <w:kern w:val="32"/>
          <w:sz w:val="22"/>
          <w:szCs w:val="24"/>
          <w:lang w:eastAsia="en-AU"/>
        </w:rPr>
        <w:t>Schedule 15 – Substances that may be used as food additives</w:t>
      </w:r>
    </w:p>
    <w:p w14:paraId="5312D92B" w14:textId="77777777" w:rsidR="003A5D39" w:rsidRPr="000A62FE" w:rsidRDefault="003A5D39" w:rsidP="003A5D39">
      <w:pPr>
        <w:tabs>
          <w:tab w:val="clear" w:pos="851"/>
        </w:tabs>
        <w:spacing w:before="120" w:after="120"/>
        <w:ind w:left="851" w:hanging="851"/>
        <w:rPr>
          <w:b/>
        </w:rPr>
      </w:pPr>
      <w:r w:rsidRPr="000A62FE">
        <w:rPr>
          <w:b/>
        </w:rPr>
        <w:t>[47]</w:t>
      </w:r>
      <w:r w:rsidRPr="000A62FE">
        <w:rPr>
          <w:b/>
        </w:rPr>
        <w:tab/>
        <w:t xml:space="preserve">Section S15—5 (table) </w:t>
      </w:r>
    </w:p>
    <w:p w14:paraId="152230F3" w14:textId="77777777" w:rsidR="003A5D39" w:rsidRPr="000A62FE" w:rsidRDefault="003A5D39" w:rsidP="003A5D39">
      <w:pPr>
        <w:widowControl/>
        <w:spacing w:before="120" w:after="120"/>
        <w:ind w:firstLine="851"/>
      </w:pPr>
      <w:r w:rsidRPr="000A62FE">
        <w:t>Omit</w:t>
      </w:r>
    </w:p>
    <w:p w14:paraId="5BBC8416" w14:textId="77777777" w:rsidR="003A5D39" w:rsidRPr="000A62FE" w:rsidRDefault="003A5D39" w:rsidP="003A5D39">
      <w:pPr>
        <w:tabs>
          <w:tab w:val="clear" w:pos="851"/>
        </w:tabs>
        <w:spacing w:before="60" w:after="60"/>
        <w:ind w:left="1701" w:hanging="1701"/>
        <w:outlineLvl w:val="3"/>
        <w:rPr>
          <w:rFonts w:eastAsiaTheme="minorHAnsi"/>
          <w:b/>
          <w:bCs/>
          <w:i/>
          <w:kern w:val="32"/>
          <w:szCs w:val="32"/>
        </w:rPr>
      </w:pPr>
      <w:r w:rsidRPr="000A62FE">
        <w:rPr>
          <w:rFonts w:eastAsiaTheme="minorHAnsi"/>
          <w:b/>
          <w:bCs/>
          <w:i/>
          <w:kern w:val="32"/>
          <w:szCs w:val="32"/>
        </w:rPr>
        <w:t>8.3</w:t>
      </w:r>
      <w:r w:rsidRPr="000A62FE">
        <w:rPr>
          <w:rFonts w:eastAsiaTheme="minorHAnsi"/>
          <w:b/>
          <w:bCs/>
          <w:i/>
          <w:kern w:val="32"/>
          <w:szCs w:val="32"/>
        </w:rPr>
        <w:tab/>
        <w:t>Processed comminuted meat, poultry and game products</w:t>
      </w:r>
    </w:p>
    <w:p w14:paraId="6A242777" w14:textId="77777777" w:rsidR="003A5D39" w:rsidRPr="000A62FE" w:rsidRDefault="003A5D39" w:rsidP="003A5D39">
      <w:pPr>
        <w:widowControl/>
        <w:spacing w:before="120" w:after="120"/>
        <w:ind w:firstLine="851"/>
      </w:pPr>
      <w:r w:rsidRPr="000A62FE">
        <w:t>substitute</w:t>
      </w:r>
      <w:r w:rsidRPr="000A62FE">
        <w:br w:type="page"/>
      </w:r>
    </w:p>
    <w:p w14:paraId="080AFA84" w14:textId="77777777" w:rsidR="003A5D39" w:rsidRPr="00AF57D3" w:rsidRDefault="003A5D39" w:rsidP="003A5D39">
      <w:pPr>
        <w:tabs>
          <w:tab w:val="clear" w:pos="851"/>
        </w:tabs>
        <w:spacing w:before="60" w:after="60"/>
        <w:ind w:left="1701" w:hanging="1701"/>
        <w:outlineLvl w:val="3"/>
        <w:rPr>
          <w:rFonts w:eastAsiaTheme="minorHAnsi"/>
          <w:b/>
          <w:bCs/>
          <w:i/>
          <w:kern w:val="32"/>
          <w:szCs w:val="32"/>
        </w:rPr>
      </w:pPr>
      <w:r w:rsidRPr="000A62FE">
        <w:rPr>
          <w:rFonts w:eastAsiaTheme="minorHAnsi"/>
          <w:b/>
          <w:bCs/>
          <w:i/>
          <w:kern w:val="32"/>
          <w:szCs w:val="32"/>
        </w:rPr>
        <w:lastRenderedPageBreak/>
        <w:t xml:space="preserve">8.3 </w:t>
      </w:r>
      <w:r w:rsidRPr="000A62FE">
        <w:rPr>
          <w:rFonts w:eastAsiaTheme="minorHAnsi"/>
          <w:b/>
          <w:bCs/>
          <w:i/>
          <w:kern w:val="32"/>
          <w:szCs w:val="32"/>
        </w:rPr>
        <w:tab/>
        <w:t>Processed comminuted meat, poultry and game products, other than products listed in item 8.3.2</w:t>
      </w:r>
    </w:p>
    <w:p w14:paraId="28395E37" w14:textId="77777777" w:rsidR="003A5D39" w:rsidRPr="000A62FE" w:rsidRDefault="003A5D39" w:rsidP="003A5D39">
      <w:pPr>
        <w:keepNext/>
        <w:tabs>
          <w:tab w:val="clear" w:pos="851"/>
        </w:tabs>
        <w:spacing w:before="240" w:after="120"/>
        <w:ind w:left="1701" w:hanging="1701"/>
        <w:outlineLvl w:val="4"/>
        <w:rPr>
          <w:b/>
          <w:bCs/>
          <w:kern w:val="32"/>
          <w:sz w:val="22"/>
          <w:szCs w:val="24"/>
          <w:lang w:eastAsia="en-AU"/>
        </w:rPr>
      </w:pPr>
      <w:r w:rsidRPr="000A62FE">
        <w:rPr>
          <w:b/>
          <w:bCs/>
          <w:kern w:val="32"/>
          <w:sz w:val="22"/>
          <w:szCs w:val="24"/>
          <w:lang w:eastAsia="en-AU"/>
        </w:rPr>
        <w:t>Schedule 16 – Types of substances that may be used as food additives</w:t>
      </w:r>
    </w:p>
    <w:p w14:paraId="3BE029AA" w14:textId="77777777" w:rsidR="003A5D39" w:rsidRPr="000A62FE" w:rsidRDefault="003A5D39" w:rsidP="003A5D39">
      <w:pPr>
        <w:tabs>
          <w:tab w:val="clear" w:pos="851"/>
        </w:tabs>
        <w:spacing w:before="120" w:after="120"/>
        <w:ind w:left="851" w:hanging="851"/>
        <w:rPr>
          <w:b/>
          <w:i/>
        </w:rPr>
      </w:pPr>
      <w:r w:rsidRPr="000A62FE">
        <w:rPr>
          <w:b/>
        </w:rPr>
        <w:t>[48]</w:t>
      </w:r>
      <w:r w:rsidRPr="000A62FE">
        <w:rPr>
          <w:b/>
        </w:rPr>
        <w:tab/>
        <w:t>Section S16—3 (headings)</w:t>
      </w:r>
    </w:p>
    <w:p w14:paraId="21AB35C0" w14:textId="77777777" w:rsidR="003A5D39" w:rsidRPr="00AF57D3" w:rsidRDefault="003A5D39" w:rsidP="003A5D39">
      <w:pPr>
        <w:widowControl/>
        <w:spacing w:before="120" w:after="120"/>
      </w:pPr>
      <w:r w:rsidRPr="000A62FE">
        <w:tab/>
        <w:t>Omit ‘Colouring’, substitute ‘Colourings’</w:t>
      </w:r>
    </w:p>
    <w:p w14:paraId="4039DC2B"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17 – Vitamins and minerals</w:t>
      </w:r>
    </w:p>
    <w:p w14:paraId="06C03A29" w14:textId="77777777" w:rsidR="003A5D39" w:rsidRPr="00392E17" w:rsidRDefault="003A5D39" w:rsidP="003A5D39">
      <w:pPr>
        <w:tabs>
          <w:tab w:val="clear" w:pos="851"/>
        </w:tabs>
        <w:spacing w:before="120" w:after="120"/>
        <w:ind w:left="851" w:hanging="851"/>
        <w:rPr>
          <w:b/>
        </w:rPr>
      </w:pPr>
      <w:r w:rsidRPr="00392E17">
        <w:rPr>
          <w:b/>
        </w:rPr>
        <w:t>[49]</w:t>
      </w:r>
      <w:r w:rsidRPr="00392E17">
        <w:rPr>
          <w:b/>
        </w:rPr>
        <w:tab/>
        <w:t>Section S17—2</w:t>
      </w:r>
    </w:p>
    <w:p w14:paraId="1783F6E3" w14:textId="77777777" w:rsidR="003A5D39" w:rsidRPr="00392E17" w:rsidRDefault="003A5D39" w:rsidP="003A5D39">
      <w:pPr>
        <w:widowControl/>
        <w:spacing w:before="120" w:after="120"/>
      </w:pPr>
      <w:r w:rsidRPr="00392E17">
        <w:tab/>
        <w:t>Insert before the table</w:t>
      </w:r>
    </w:p>
    <w:p w14:paraId="3CA31A96" w14:textId="77777777" w:rsidR="003A5D39" w:rsidRPr="00AF57D3" w:rsidRDefault="003A5D39" w:rsidP="003A5D39">
      <w:pPr>
        <w:tabs>
          <w:tab w:val="clear" w:pos="851"/>
          <w:tab w:val="left" w:pos="1134"/>
        </w:tabs>
        <w:spacing w:before="120" w:after="120"/>
        <w:ind w:left="1701" w:hanging="1701"/>
        <w:rPr>
          <w:rFonts w:cs="Arial"/>
          <w:iCs/>
          <w:szCs w:val="22"/>
          <w:lang w:eastAsia="en-AU"/>
        </w:rPr>
      </w:pPr>
      <w:r w:rsidRPr="00392E17">
        <w:rPr>
          <w:rFonts w:cs="Arial"/>
          <w:iCs/>
          <w:szCs w:val="22"/>
          <w:lang w:eastAsia="en-AU"/>
        </w:rPr>
        <w:tab/>
      </w:r>
      <w:r w:rsidRPr="00392E17">
        <w:rPr>
          <w:rFonts w:cs="Arial"/>
          <w:iCs/>
          <w:szCs w:val="22"/>
          <w:lang w:eastAsia="en-AU"/>
        </w:rPr>
        <w:tab/>
        <w:t>For paragraph 1.3.2—3(a), subparagraph 2.9.3—3(2)(c)(i), paragraph 2.9.3—5(2)(c), paragraph 2.9.3—7(2)(c) and sub-subparagraph 2.9.4—3(1)(a)(ii)(A) the permitted forms of minerals are:</w:t>
      </w:r>
    </w:p>
    <w:p w14:paraId="583FC834"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18 – Processing aids</w:t>
      </w:r>
    </w:p>
    <w:p w14:paraId="21F05952" w14:textId="77777777" w:rsidR="003A5D39" w:rsidRPr="00392E17" w:rsidRDefault="003A5D39" w:rsidP="003A5D39">
      <w:pPr>
        <w:keepNext/>
        <w:tabs>
          <w:tab w:val="clear" w:pos="851"/>
        </w:tabs>
        <w:spacing w:before="120" w:after="120"/>
        <w:ind w:left="851" w:hanging="851"/>
        <w:rPr>
          <w:b/>
        </w:rPr>
      </w:pPr>
      <w:r w:rsidRPr="00392E17">
        <w:rPr>
          <w:b/>
        </w:rPr>
        <w:t>[50]</w:t>
      </w:r>
      <w:r w:rsidRPr="00392E17">
        <w:rPr>
          <w:b/>
        </w:rPr>
        <w:tab/>
        <w:t>Section S18—3</w:t>
      </w:r>
    </w:p>
    <w:p w14:paraId="1C9F5DE2" w14:textId="77777777" w:rsidR="003A5D39" w:rsidRPr="00392E17" w:rsidRDefault="003A5D39" w:rsidP="003A5D39">
      <w:pPr>
        <w:keepNext/>
        <w:widowControl/>
        <w:spacing w:before="120" w:after="120"/>
      </w:pPr>
      <w:r w:rsidRPr="00392E17">
        <w:tab/>
        <w:t>Omit (when second appearing)</w:t>
      </w:r>
    </w:p>
    <w:tbl>
      <w:tblPr>
        <w:tblStyle w:val="TableGrid3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3A5D39" w:rsidRPr="00392E17" w14:paraId="5ACF865B" w14:textId="77777777" w:rsidTr="00044EC6">
        <w:trPr>
          <w:cantSplit/>
        </w:trPr>
        <w:tc>
          <w:tcPr>
            <w:tcW w:w="6391" w:type="dxa"/>
          </w:tcPr>
          <w:p w14:paraId="28E15855" w14:textId="77777777" w:rsidR="003A5D39" w:rsidRPr="00392E17" w:rsidRDefault="003A5D39" w:rsidP="00044EC6">
            <w:pPr>
              <w:keepNext/>
              <w:keepLines/>
              <w:widowControl/>
              <w:tabs>
                <w:tab w:val="clear" w:pos="851"/>
                <w:tab w:val="right" w:pos="3969"/>
              </w:tabs>
              <w:spacing w:before="60" w:after="60"/>
              <w:rPr>
                <w:rFonts w:cs="Arial"/>
                <w:sz w:val="18"/>
                <w:lang w:eastAsia="en-AU"/>
              </w:rPr>
            </w:pPr>
            <w:r w:rsidRPr="00392E17">
              <w:rPr>
                <w:rFonts w:cs="Arial"/>
                <w:sz w:val="18"/>
                <w:lang w:eastAsia="en-AU"/>
              </w:rPr>
              <w:t xml:space="preserve">Regenerated cellulose, cross-linked and alkylated with epichlorohydrin and propylene oxide, then derivatised with tertiary amine groups whereby the amount of epichlorohydrin plus propylene oxide is no more than 70% of the starting amount of cellulose </w:t>
            </w:r>
          </w:p>
        </w:tc>
        <w:tc>
          <w:tcPr>
            <w:tcW w:w="2681" w:type="dxa"/>
          </w:tcPr>
          <w:p w14:paraId="68067551" w14:textId="77777777" w:rsidR="003A5D39" w:rsidRPr="00392E17" w:rsidRDefault="003A5D39" w:rsidP="00044EC6">
            <w:pPr>
              <w:keepNext/>
              <w:keepLines/>
              <w:widowControl/>
              <w:tabs>
                <w:tab w:val="clear" w:pos="851"/>
                <w:tab w:val="right" w:pos="3969"/>
              </w:tabs>
              <w:spacing w:before="60" w:after="60"/>
              <w:rPr>
                <w:rFonts w:cs="Arial"/>
                <w:sz w:val="18"/>
                <w:lang w:eastAsia="en-AU"/>
              </w:rPr>
            </w:pPr>
            <w:r w:rsidRPr="00392E17">
              <w:rPr>
                <w:rFonts w:cs="Arial"/>
                <w:sz w:val="18"/>
                <w:lang w:eastAsia="en-AU"/>
              </w:rPr>
              <w:t>GMP</w:t>
            </w:r>
          </w:p>
        </w:tc>
      </w:tr>
    </w:tbl>
    <w:p w14:paraId="66623A68" w14:textId="77777777" w:rsidR="003A5D39" w:rsidRPr="00392E17" w:rsidRDefault="003A5D39" w:rsidP="003A5D39">
      <w:pPr>
        <w:widowControl/>
        <w:spacing w:before="120" w:after="120"/>
        <w:rPr>
          <w:rFonts w:cs="Arial"/>
        </w:rPr>
      </w:pPr>
      <w:r w:rsidRPr="00392E17">
        <w:rPr>
          <w:rFonts w:cs="Arial"/>
        </w:rPr>
        <w:t>substitute</w:t>
      </w:r>
    </w:p>
    <w:tbl>
      <w:tblPr>
        <w:tblStyle w:val="TableGrid3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3A5D39" w:rsidRPr="005800FD" w14:paraId="55E29C10" w14:textId="77777777" w:rsidTr="00044EC6">
        <w:trPr>
          <w:cantSplit/>
        </w:trPr>
        <w:tc>
          <w:tcPr>
            <w:tcW w:w="6391" w:type="dxa"/>
          </w:tcPr>
          <w:p w14:paraId="61679074"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 xml:space="preserve">Regenerated cellulose, cross-linked and alkylated with epichlorohydrin, then derivatised with tertiary amine groups whereby the amount of epichlorohydrin is no more than 10% of the starting amount of cellulose </w:t>
            </w:r>
          </w:p>
        </w:tc>
        <w:tc>
          <w:tcPr>
            <w:tcW w:w="2681" w:type="dxa"/>
          </w:tcPr>
          <w:p w14:paraId="5D1DA8D3"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GMP</w:t>
            </w:r>
          </w:p>
        </w:tc>
      </w:tr>
    </w:tbl>
    <w:p w14:paraId="718A03DA" w14:textId="77777777" w:rsidR="003A5D39" w:rsidRPr="00392E17" w:rsidRDefault="003A5D39" w:rsidP="003A5D39">
      <w:pPr>
        <w:tabs>
          <w:tab w:val="clear" w:pos="851"/>
        </w:tabs>
        <w:spacing w:before="120" w:after="120"/>
        <w:ind w:left="851" w:hanging="851"/>
        <w:rPr>
          <w:rFonts w:cs="Arial"/>
          <w:b/>
        </w:rPr>
      </w:pPr>
      <w:r w:rsidRPr="00CC58F8">
        <w:rPr>
          <w:rFonts w:cs="Arial"/>
          <w:b/>
        </w:rPr>
        <w:t>[</w:t>
      </w:r>
      <w:bookmarkStart w:id="5" w:name="_GoBack"/>
      <w:bookmarkEnd w:id="5"/>
      <w:r w:rsidRPr="00392E17">
        <w:rPr>
          <w:rFonts w:cs="Arial"/>
          <w:b/>
        </w:rPr>
        <w:t>51]</w:t>
      </w:r>
      <w:r w:rsidRPr="00392E17">
        <w:rPr>
          <w:rFonts w:cs="Arial"/>
          <w:b/>
        </w:rPr>
        <w:tab/>
        <w:t>Section S18—9</w:t>
      </w:r>
    </w:p>
    <w:p w14:paraId="56C2AD91" w14:textId="77777777" w:rsidR="003A5D39" w:rsidRPr="00392E17" w:rsidRDefault="003A5D39" w:rsidP="003A5D39">
      <w:pPr>
        <w:widowControl/>
        <w:spacing w:before="120" w:after="120"/>
        <w:rPr>
          <w:rFonts w:cs="Arial"/>
        </w:rPr>
      </w:pPr>
      <w:r w:rsidRPr="00392E17">
        <w:rPr>
          <w:rFonts w:cs="Arial"/>
        </w:rPr>
        <w:tab/>
        <w:t xml:space="preserve">Omit </w:t>
      </w:r>
    </w:p>
    <w:tbl>
      <w:tblPr>
        <w:tblStyle w:val="TableGrid37"/>
        <w:tblW w:w="9072" w:type="dxa"/>
        <w:tblLayout w:type="fixed"/>
        <w:tblLook w:val="04A0" w:firstRow="1" w:lastRow="0" w:firstColumn="1" w:lastColumn="0" w:noHBand="0" w:noVBand="1"/>
      </w:tblPr>
      <w:tblGrid>
        <w:gridCol w:w="3120"/>
        <w:gridCol w:w="3603"/>
        <w:gridCol w:w="2349"/>
      </w:tblGrid>
      <w:tr w:rsidR="003A5D39" w:rsidRPr="00392E17" w14:paraId="31EE7D98" w14:textId="77777777" w:rsidTr="00044EC6">
        <w:trPr>
          <w:cantSplit/>
        </w:trPr>
        <w:tc>
          <w:tcPr>
            <w:tcW w:w="3120" w:type="dxa"/>
          </w:tcPr>
          <w:p w14:paraId="058978C2"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Potassium bromate</w:t>
            </w:r>
          </w:p>
        </w:tc>
        <w:tc>
          <w:tcPr>
            <w:tcW w:w="3603" w:type="dxa"/>
          </w:tcPr>
          <w:p w14:paraId="05EA5F3B"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Germination control in malting of bromate</w:t>
            </w:r>
          </w:p>
        </w:tc>
        <w:tc>
          <w:tcPr>
            <w:tcW w:w="2349" w:type="dxa"/>
          </w:tcPr>
          <w:p w14:paraId="0B54091E"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 xml:space="preserve">Limit of determination </w:t>
            </w:r>
          </w:p>
        </w:tc>
      </w:tr>
      <w:tr w:rsidR="003A5D39" w:rsidRPr="00392E17" w14:paraId="183137B4" w14:textId="77777777" w:rsidTr="00044EC6">
        <w:trPr>
          <w:cantSplit/>
        </w:trPr>
        <w:tc>
          <w:tcPr>
            <w:tcW w:w="3120" w:type="dxa"/>
          </w:tcPr>
          <w:p w14:paraId="255504D1"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i/>
                <w:sz w:val="18"/>
                <w:szCs w:val="22"/>
                <w:lang w:eastAsia="en-AU"/>
              </w:rPr>
              <w:t>Salmonella</w:t>
            </w:r>
            <w:r w:rsidRPr="00392E17">
              <w:rPr>
                <w:rFonts w:eastAsiaTheme="minorHAnsi" w:cs="Arial"/>
                <w:sz w:val="18"/>
                <w:szCs w:val="22"/>
                <w:lang w:eastAsia="en-AU"/>
              </w:rPr>
              <w:t xml:space="preserve"> phage preparation (S16 and FO1a)</w:t>
            </w:r>
          </w:p>
        </w:tc>
        <w:tc>
          <w:tcPr>
            <w:tcW w:w="3603" w:type="dxa"/>
          </w:tcPr>
          <w:p w14:paraId="49A67C2C"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18"/>
                <w:lang w:eastAsia="en-AU"/>
              </w:rPr>
              <w:t xml:space="preserve">Reduce population of </w:t>
            </w:r>
            <w:r w:rsidRPr="00392E17">
              <w:rPr>
                <w:rFonts w:eastAsiaTheme="minorHAnsi" w:cs="Arial"/>
                <w:i/>
                <w:iCs/>
                <w:sz w:val="18"/>
                <w:szCs w:val="18"/>
                <w:lang w:eastAsia="en-AU"/>
              </w:rPr>
              <w:t>Salmonella</w:t>
            </w:r>
            <w:r w:rsidRPr="00392E17">
              <w:rPr>
                <w:rFonts w:eastAsiaTheme="minorHAnsi" w:cs="Arial"/>
                <w:sz w:val="18"/>
                <w:szCs w:val="18"/>
                <w:lang w:eastAsia="en-AU"/>
              </w:rPr>
              <w:t xml:space="preserve"> species on the surface of raw meat and raw poultry meat during processing</w:t>
            </w:r>
            <w:r w:rsidRPr="00392E17">
              <w:rPr>
                <w:rFonts w:eastAsiaTheme="minorHAnsi" w:cs="Arial"/>
                <w:sz w:val="18"/>
                <w:szCs w:val="22"/>
                <w:lang w:eastAsia="en-AU"/>
              </w:rPr>
              <w:t>.</w:t>
            </w:r>
          </w:p>
        </w:tc>
        <w:tc>
          <w:tcPr>
            <w:tcW w:w="2349" w:type="dxa"/>
          </w:tcPr>
          <w:p w14:paraId="12F6914F"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AU"/>
              </w:rPr>
              <w:t>GMP</w:t>
            </w:r>
          </w:p>
        </w:tc>
      </w:tr>
      <w:tr w:rsidR="003A5D39" w:rsidRPr="00392E17" w14:paraId="103B5906" w14:textId="77777777" w:rsidTr="00044EC6">
        <w:trPr>
          <w:cantSplit/>
        </w:trPr>
        <w:tc>
          <w:tcPr>
            <w:tcW w:w="3120" w:type="dxa"/>
          </w:tcPr>
          <w:p w14:paraId="3332AA1E"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Sodium bromate</w:t>
            </w:r>
          </w:p>
        </w:tc>
        <w:tc>
          <w:tcPr>
            <w:tcW w:w="3603" w:type="dxa"/>
          </w:tcPr>
          <w:p w14:paraId="39B4FD71"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Germination control in malting of bromate</w:t>
            </w:r>
          </w:p>
        </w:tc>
        <w:tc>
          <w:tcPr>
            <w:tcW w:w="2349" w:type="dxa"/>
          </w:tcPr>
          <w:p w14:paraId="6F6BA8E5"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 xml:space="preserve">Limit of determination </w:t>
            </w:r>
          </w:p>
        </w:tc>
      </w:tr>
    </w:tbl>
    <w:p w14:paraId="4FD2EA29" w14:textId="77777777" w:rsidR="003A5D39" w:rsidRPr="00392E17" w:rsidRDefault="003A5D39" w:rsidP="003A5D39">
      <w:pPr>
        <w:keepNext/>
        <w:keepLines/>
        <w:widowControl/>
        <w:spacing w:before="120" w:after="120"/>
        <w:rPr>
          <w:rFonts w:cs="Arial"/>
        </w:rPr>
      </w:pPr>
      <w:r w:rsidRPr="00392E17">
        <w:rPr>
          <w:rFonts w:cs="Arial"/>
        </w:rPr>
        <w:tab/>
        <w:t>substitute</w:t>
      </w:r>
    </w:p>
    <w:tbl>
      <w:tblPr>
        <w:tblStyle w:val="TableGrid37"/>
        <w:tblW w:w="9072" w:type="dxa"/>
        <w:tblLayout w:type="fixed"/>
        <w:tblLook w:val="04A0" w:firstRow="1" w:lastRow="0" w:firstColumn="1" w:lastColumn="0" w:noHBand="0" w:noVBand="1"/>
      </w:tblPr>
      <w:tblGrid>
        <w:gridCol w:w="3120"/>
        <w:gridCol w:w="3603"/>
        <w:gridCol w:w="2349"/>
      </w:tblGrid>
      <w:tr w:rsidR="003A5D39" w:rsidRPr="00392E17" w14:paraId="04DC43B8" w14:textId="77777777" w:rsidTr="00044EC6">
        <w:trPr>
          <w:cantSplit/>
        </w:trPr>
        <w:tc>
          <w:tcPr>
            <w:tcW w:w="3120" w:type="dxa"/>
          </w:tcPr>
          <w:p w14:paraId="696DFC76"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Potassium bromate</w:t>
            </w:r>
          </w:p>
        </w:tc>
        <w:tc>
          <w:tcPr>
            <w:tcW w:w="3603" w:type="dxa"/>
          </w:tcPr>
          <w:p w14:paraId="3B7B2557"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 xml:space="preserve">Germination control in malting </w:t>
            </w:r>
          </w:p>
        </w:tc>
        <w:tc>
          <w:tcPr>
            <w:tcW w:w="2349" w:type="dxa"/>
          </w:tcPr>
          <w:p w14:paraId="7E5458B6"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Limit of determination of bromate</w:t>
            </w:r>
          </w:p>
        </w:tc>
      </w:tr>
      <w:tr w:rsidR="003A5D39" w:rsidRPr="00392E17" w14:paraId="38FF106A" w14:textId="77777777" w:rsidTr="00044EC6">
        <w:trPr>
          <w:cantSplit/>
        </w:trPr>
        <w:tc>
          <w:tcPr>
            <w:tcW w:w="3120" w:type="dxa"/>
          </w:tcPr>
          <w:p w14:paraId="111E983A"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i/>
                <w:sz w:val="18"/>
                <w:szCs w:val="22"/>
                <w:lang w:eastAsia="en-AU"/>
              </w:rPr>
              <w:t>Salmonella</w:t>
            </w:r>
            <w:r w:rsidRPr="00392E17">
              <w:rPr>
                <w:rFonts w:eastAsiaTheme="minorHAnsi" w:cs="Arial"/>
                <w:sz w:val="18"/>
                <w:szCs w:val="22"/>
                <w:lang w:eastAsia="en-AU"/>
              </w:rPr>
              <w:t xml:space="preserve"> phage preparation (S16 and FO1a)</w:t>
            </w:r>
          </w:p>
        </w:tc>
        <w:tc>
          <w:tcPr>
            <w:tcW w:w="3603" w:type="dxa"/>
          </w:tcPr>
          <w:p w14:paraId="5DC2AD41"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18"/>
                <w:lang w:eastAsia="en-AU"/>
              </w:rPr>
              <w:t xml:space="preserve">Reduce population of </w:t>
            </w:r>
            <w:r w:rsidRPr="00392E17">
              <w:rPr>
                <w:rFonts w:eastAsiaTheme="minorHAnsi" w:cs="Arial"/>
                <w:i/>
                <w:iCs/>
                <w:sz w:val="18"/>
                <w:szCs w:val="18"/>
                <w:lang w:eastAsia="en-AU"/>
              </w:rPr>
              <w:t>Salmonella</w:t>
            </w:r>
            <w:r w:rsidRPr="00392E17">
              <w:rPr>
                <w:rFonts w:eastAsiaTheme="minorHAnsi" w:cs="Arial"/>
                <w:sz w:val="18"/>
                <w:szCs w:val="18"/>
                <w:lang w:eastAsia="en-AU"/>
              </w:rPr>
              <w:t xml:space="preserve"> species on the surface of raw meat and raw poultry meat during processing</w:t>
            </w:r>
            <w:r w:rsidRPr="00392E17">
              <w:rPr>
                <w:rFonts w:eastAsiaTheme="minorHAnsi" w:cs="Arial"/>
                <w:sz w:val="18"/>
                <w:szCs w:val="22"/>
                <w:lang w:eastAsia="en-AU"/>
              </w:rPr>
              <w:t>.</w:t>
            </w:r>
          </w:p>
        </w:tc>
        <w:tc>
          <w:tcPr>
            <w:tcW w:w="2349" w:type="dxa"/>
          </w:tcPr>
          <w:p w14:paraId="107D7BB2" w14:textId="77777777" w:rsidR="003A5D39" w:rsidRPr="00392E17" w:rsidRDefault="003A5D39" w:rsidP="00044EC6">
            <w:pPr>
              <w:keepNext/>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AU"/>
              </w:rPr>
              <w:t>GMP</w:t>
            </w:r>
          </w:p>
        </w:tc>
      </w:tr>
      <w:tr w:rsidR="003A5D39" w:rsidRPr="00392E17" w14:paraId="0ED5745D" w14:textId="77777777" w:rsidTr="00044EC6">
        <w:trPr>
          <w:cantSplit/>
        </w:trPr>
        <w:tc>
          <w:tcPr>
            <w:tcW w:w="3120" w:type="dxa"/>
          </w:tcPr>
          <w:p w14:paraId="2C25878E"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Sodium bromate</w:t>
            </w:r>
          </w:p>
        </w:tc>
        <w:tc>
          <w:tcPr>
            <w:tcW w:w="3603" w:type="dxa"/>
          </w:tcPr>
          <w:p w14:paraId="36CE0C48"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 xml:space="preserve">Germination control in malting </w:t>
            </w:r>
          </w:p>
        </w:tc>
        <w:tc>
          <w:tcPr>
            <w:tcW w:w="2349" w:type="dxa"/>
          </w:tcPr>
          <w:p w14:paraId="19B9FAC1" w14:textId="77777777" w:rsidR="003A5D39" w:rsidRPr="00392E17" w:rsidRDefault="003A5D39" w:rsidP="00044EC6">
            <w:pPr>
              <w:keepLines/>
              <w:widowControl/>
              <w:tabs>
                <w:tab w:val="clear" w:pos="851"/>
              </w:tabs>
              <w:spacing w:before="20" w:after="20"/>
              <w:rPr>
                <w:rFonts w:eastAsiaTheme="minorHAnsi" w:cs="Arial"/>
                <w:sz w:val="18"/>
                <w:szCs w:val="22"/>
                <w:lang w:eastAsia="en-GB"/>
              </w:rPr>
            </w:pPr>
            <w:r w:rsidRPr="00392E17">
              <w:rPr>
                <w:rFonts w:eastAsiaTheme="minorHAnsi" w:cs="Arial"/>
                <w:sz w:val="18"/>
                <w:szCs w:val="22"/>
                <w:lang w:eastAsia="en-GB"/>
              </w:rPr>
              <w:t>Limit of determination of bromate</w:t>
            </w:r>
          </w:p>
        </w:tc>
      </w:tr>
    </w:tbl>
    <w:p w14:paraId="2DDDDABE"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19 – Maximum levels of contaminants and natural toxicants</w:t>
      </w:r>
    </w:p>
    <w:p w14:paraId="331D8563" w14:textId="77777777" w:rsidR="003A5D39" w:rsidRPr="00392E17" w:rsidRDefault="003A5D39" w:rsidP="003A5D39">
      <w:pPr>
        <w:tabs>
          <w:tab w:val="clear" w:pos="851"/>
        </w:tabs>
        <w:spacing w:before="120" w:after="120"/>
        <w:ind w:left="851" w:hanging="851"/>
        <w:rPr>
          <w:b/>
        </w:rPr>
      </w:pPr>
      <w:r w:rsidRPr="00392E17">
        <w:rPr>
          <w:b/>
        </w:rPr>
        <w:t>[52]</w:t>
      </w:r>
      <w:r w:rsidRPr="00392E17">
        <w:rPr>
          <w:b/>
        </w:rPr>
        <w:tab/>
        <w:t>Section S19—7(2)</w:t>
      </w:r>
    </w:p>
    <w:p w14:paraId="0E93030E" w14:textId="77777777" w:rsidR="003A5D39" w:rsidRPr="00AF57D3" w:rsidRDefault="003A5D39" w:rsidP="003A5D39">
      <w:pPr>
        <w:widowControl/>
        <w:spacing w:before="120" w:after="120"/>
      </w:pPr>
      <w:r w:rsidRPr="00392E17">
        <w:tab/>
        <w:t>Omit ‘For this the table’, substitute ‘For the table’</w:t>
      </w:r>
    </w:p>
    <w:p w14:paraId="38E8ECA1"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21 – Extraneous residue limits</w:t>
      </w:r>
    </w:p>
    <w:p w14:paraId="5ACAAD56" w14:textId="77777777" w:rsidR="003A5D39" w:rsidRPr="00392E17" w:rsidRDefault="003A5D39" w:rsidP="003A5D39">
      <w:pPr>
        <w:tabs>
          <w:tab w:val="clear" w:pos="851"/>
        </w:tabs>
        <w:spacing w:before="120" w:after="120"/>
        <w:ind w:left="851" w:hanging="851"/>
        <w:rPr>
          <w:b/>
        </w:rPr>
      </w:pPr>
      <w:r w:rsidRPr="00392E17">
        <w:rPr>
          <w:b/>
        </w:rPr>
        <w:t>[53]</w:t>
      </w:r>
      <w:r w:rsidRPr="00392E17">
        <w:rPr>
          <w:b/>
        </w:rPr>
        <w:tab/>
        <w:t>Note 1</w:t>
      </w:r>
    </w:p>
    <w:p w14:paraId="2C6895B5" w14:textId="77777777" w:rsidR="003A5D39" w:rsidRPr="00AF57D3" w:rsidRDefault="003A5D39" w:rsidP="003A5D39">
      <w:pPr>
        <w:widowControl/>
        <w:spacing w:before="120" w:after="120"/>
        <w:ind w:firstLine="851"/>
      </w:pPr>
      <w:r w:rsidRPr="00392E17">
        <w:t>Omit ‘1.1.1—10(5)’, substitute ‘1.1.1—10(6)’</w:t>
      </w:r>
    </w:p>
    <w:p w14:paraId="434415F3"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lastRenderedPageBreak/>
        <w:t>Schedule 23 – Prohibited plants and fungi</w:t>
      </w:r>
    </w:p>
    <w:p w14:paraId="260AD2E9" w14:textId="77777777" w:rsidR="003A5D39" w:rsidRPr="00392E17" w:rsidRDefault="003A5D39" w:rsidP="003A5D39">
      <w:pPr>
        <w:tabs>
          <w:tab w:val="clear" w:pos="851"/>
        </w:tabs>
        <w:spacing w:before="120" w:after="120"/>
        <w:ind w:left="851" w:hanging="851"/>
        <w:rPr>
          <w:b/>
        </w:rPr>
      </w:pPr>
      <w:r w:rsidRPr="00392E17">
        <w:rPr>
          <w:b/>
        </w:rPr>
        <w:t>[54]</w:t>
      </w:r>
      <w:r w:rsidRPr="00392E17">
        <w:rPr>
          <w:b/>
        </w:rPr>
        <w:tab/>
        <w:t>Note 1</w:t>
      </w:r>
    </w:p>
    <w:p w14:paraId="084A0100" w14:textId="77777777" w:rsidR="003A5D39" w:rsidRPr="00AF57D3" w:rsidRDefault="003A5D39" w:rsidP="003A5D39">
      <w:pPr>
        <w:widowControl/>
        <w:spacing w:before="120" w:after="120"/>
      </w:pPr>
      <w:r w:rsidRPr="00392E17">
        <w:tab/>
        <w:t>Omit ‘1.1.1—10(3)(a) and (4)(e)’, substitute ‘1.1.1—10(5)(a) and (6)(e)’</w:t>
      </w:r>
    </w:p>
    <w:p w14:paraId="1A151400"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24 – Restricted plants and fungi</w:t>
      </w:r>
    </w:p>
    <w:p w14:paraId="35AD03EA" w14:textId="77777777" w:rsidR="003A5D39" w:rsidRPr="00392E17" w:rsidRDefault="003A5D39" w:rsidP="003A5D39">
      <w:pPr>
        <w:tabs>
          <w:tab w:val="clear" w:pos="851"/>
        </w:tabs>
        <w:spacing w:before="120" w:after="120"/>
        <w:ind w:left="851" w:hanging="851"/>
        <w:rPr>
          <w:b/>
        </w:rPr>
      </w:pPr>
      <w:r w:rsidRPr="00392E17">
        <w:rPr>
          <w:b/>
        </w:rPr>
        <w:t>[55]</w:t>
      </w:r>
      <w:r w:rsidRPr="00392E17">
        <w:rPr>
          <w:b/>
        </w:rPr>
        <w:tab/>
        <w:t>Note 1</w:t>
      </w:r>
    </w:p>
    <w:p w14:paraId="497BFF86" w14:textId="77777777" w:rsidR="003A5D39" w:rsidRPr="00AF57D3" w:rsidRDefault="003A5D39" w:rsidP="003A5D39">
      <w:pPr>
        <w:widowControl/>
        <w:spacing w:before="120" w:after="120"/>
      </w:pPr>
      <w:r w:rsidRPr="00392E17">
        <w:tab/>
        <w:t>Omit ‘1.1.1—10(3)(a) and (4)(e)’, substitute ‘1.1.1—10(5)(a) and (6)(e)’</w:t>
      </w:r>
    </w:p>
    <w:p w14:paraId="35069784"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25 – Permitted novel foods</w:t>
      </w:r>
    </w:p>
    <w:p w14:paraId="58EF62A4" w14:textId="77777777" w:rsidR="003A5D39" w:rsidRPr="00392E17" w:rsidRDefault="003A5D39" w:rsidP="003A5D39">
      <w:pPr>
        <w:tabs>
          <w:tab w:val="clear" w:pos="851"/>
        </w:tabs>
        <w:spacing w:before="120" w:after="120"/>
        <w:ind w:left="851" w:hanging="851"/>
        <w:rPr>
          <w:b/>
        </w:rPr>
      </w:pPr>
      <w:r w:rsidRPr="00392E17">
        <w:rPr>
          <w:b/>
        </w:rPr>
        <w:t>[56]</w:t>
      </w:r>
      <w:r w:rsidRPr="00392E17">
        <w:rPr>
          <w:b/>
        </w:rPr>
        <w:tab/>
        <w:t>Note 1</w:t>
      </w:r>
    </w:p>
    <w:p w14:paraId="72A8168D" w14:textId="77777777" w:rsidR="003A5D39" w:rsidRPr="00AF57D3" w:rsidRDefault="003A5D39" w:rsidP="003A5D39">
      <w:pPr>
        <w:widowControl/>
        <w:spacing w:before="120" w:after="120"/>
      </w:pPr>
      <w:r w:rsidRPr="00392E17">
        <w:tab/>
        <w:t>Omit ‘1.1.1—10(3)(b) and (4)(f)’, substitute ‘1.1.1—10(5)(b) and (6)(f)’</w:t>
      </w:r>
    </w:p>
    <w:p w14:paraId="35760B6C"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26 – Food produced using gene technology</w:t>
      </w:r>
    </w:p>
    <w:p w14:paraId="0CA0ECCE" w14:textId="77777777" w:rsidR="003A5D39" w:rsidRPr="00392E17" w:rsidRDefault="003A5D39" w:rsidP="003A5D39">
      <w:pPr>
        <w:tabs>
          <w:tab w:val="clear" w:pos="851"/>
        </w:tabs>
        <w:spacing w:before="120" w:after="120"/>
        <w:ind w:left="851" w:hanging="851"/>
        <w:rPr>
          <w:b/>
        </w:rPr>
      </w:pPr>
      <w:r w:rsidRPr="00392E17">
        <w:rPr>
          <w:b/>
        </w:rPr>
        <w:t>[57]</w:t>
      </w:r>
      <w:r w:rsidRPr="00392E17">
        <w:rPr>
          <w:b/>
        </w:rPr>
        <w:tab/>
        <w:t>Section S26—3(4) (table)</w:t>
      </w:r>
    </w:p>
    <w:p w14:paraId="14A941A7" w14:textId="77777777" w:rsidR="003A5D39" w:rsidRPr="00392E17" w:rsidRDefault="003A5D39" w:rsidP="003A5D39">
      <w:pPr>
        <w:widowControl/>
        <w:spacing w:before="120" w:after="120"/>
        <w:ind w:firstLine="851"/>
      </w:pPr>
      <w:r w:rsidRPr="00392E17">
        <w:t>Omit</w:t>
      </w:r>
    </w:p>
    <w:tbl>
      <w:tblPr>
        <w:tblStyle w:val="TableGrid3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3A5D39" w:rsidRPr="00392E17" w14:paraId="2EE140A7" w14:textId="77777777" w:rsidTr="00044EC6">
        <w:trPr>
          <w:cantSplit/>
        </w:trPr>
        <w:tc>
          <w:tcPr>
            <w:tcW w:w="903" w:type="dxa"/>
            <w:tcBorders>
              <w:bottom w:val="single" w:sz="4" w:space="0" w:color="auto"/>
            </w:tcBorders>
          </w:tcPr>
          <w:p w14:paraId="3C485A97" w14:textId="77777777" w:rsidR="003A5D39" w:rsidRPr="00392E17" w:rsidRDefault="003A5D39" w:rsidP="00044EC6">
            <w:pPr>
              <w:keepLines/>
              <w:widowControl/>
              <w:tabs>
                <w:tab w:val="clear" w:pos="851"/>
                <w:tab w:val="right" w:pos="3969"/>
              </w:tabs>
              <w:spacing w:before="60" w:after="60"/>
              <w:rPr>
                <w:rFonts w:cs="Arial"/>
                <w:b/>
                <w:sz w:val="18"/>
                <w:lang w:eastAsia="en-AU"/>
              </w:rPr>
            </w:pPr>
          </w:p>
        </w:tc>
        <w:tc>
          <w:tcPr>
            <w:tcW w:w="1190" w:type="dxa"/>
            <w:tcBorders>
              <w:bottom w:val="single" w:sz="4" w:space="0" w:color="auto"/>
            </w:tcBorders>
          </w:tcPr>
          <w:p w14:paraId="3EC8322A" w14:textId="77777777" w:rsidR="003A5D39" w:rsidRPr="00392E17" w:rsidRDefault="003A5D39" w:rsidP="00044EC6">
            <w:pPr>
              <w:keepLines/>
              <w:widowControl/>
              <w:tabs>
                <w:tab w:val="clear" w:pos="851"/>
                <w:tab w:val="right" w:pos="3969"/>
              </w:tabs>
              <w:spacing w:before="60" w:after="60"/>
              <w:rPr>
                <w:rFonts w:cs="Arial"/>
                <w:b/>
                <w:sz w:val="18"/>
                <w:lang w:eastAsia="en-AU"/>
              </w:rPr>
            </w:pPr>
          </w:p>
        </w:tc>
        <w:tc>
          <w:tcPr>
            <w:tcW w:w="6979" w:type="dxa"/>
            <w:tcBorders>
              <w:bottom w:val="single" w:sz="4" w:space="0" w:color="auto"/>
            </w:tcBorders>
          </w:tcPr>
          <w:p w14:paraId="213950E6" w14:textId="77777777" w:rsidR="003A5D39" w:rsidRPr="00392E17" w:rsidRDefault="003A5D39" w:rsidP="00044EC6">
            <w:pPr>
              <w:keepLines/>
              <w:widowControl/>
              <w:tabs>
                <w:tab w:val="clear" w:pos="851"/>
              </w:tabs>
              <w:spacing w:before="60" w:after="60"/>
              <w:ind w:left="397" w:hanging="397"/>
              <w:rPr>
                <w:rFonts w:cs="Arial"/>
                <w:sz w:val="18"/>
                <w:szCs w:val="22"/>
                <w:lang w:eastAsia="en-AU"/>
              </w:rPr>
            </w:pPr>
            <w:r w:rsidRPr="00392E17">
              <w:rPr>
                <w:rFonts w:cs="Arial"/>
                <w:sz w:val="18"/>
                <w:szCs w:val="22"/>
                <w:lang w:eastAsia="en-AU"/>
              </w:rPr>
              <w:t xml:space="preserve">(c) </w:t>
            </w:r>
            <w:r w:rsidRPr="00392E17">
              <w:rPr>
                <w:rFonts w:cs="Arial"/>
                <w:sz w:val="18"/>
                <w:szCs w:val="22"/>
                <w:lang w:eastAsia="en-AU"/>
              </w:rPr>
              <w:tab/>
              <w:t>insect- and virus-protected potato lines RBMT15-101, SEM15-02 and SEM15-15</w:t>
            </w:r>
          </w:p>
        </w:tc>
      </w:tr>
    </w:tbl>
    <w:p w14:paraId="127A09E2" w14:textId="77777777" w:rsidR="003A5D39" w:rsidRPr="00392E17" w:rsidRDefault="003A5D39" w:rsidP="003A5D39">
      <w:pPr>
        <w:widowControl/>
        <w:spacing w:before="120" w:after="120"/>
        <w:ind w:firstLine="851"/>
        <w:rPr>
          <w:rFonts w:cs="Arial"/>
        </w:rPr>
      </w:pPr>
      <w:r w:rsidRPr="00392E17">
        <w:rPr>
          <w:rFonts w:cs="Arial"/>
        </w:rPr>
        <w:t>substitute</w:t>
      </w:r>
    </w:p>
    <w:tbl>
      <w:tblPr>
        <w:tblStyle w:val="TableGrid3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3A5D39" w:rsidRPr="006E515D" w14:paraId="08A1F545" w14:textId="77777777" w:rsidTr="00044EC6">
        <w:trPr>
          <w:cantSplit/>
        </w:trPr>
        <w:tc>
          <w:tcPr>
            <w:tcW w:w="903" w:type="dxa"/>
            <w:tcBorders>
              <w:bottom w:val="single" w:sz="4" w:space="0" w:color="auto"/>
            </w:tcBorders>
          </w:tcPr>
          <w:p w14:paraId="6ED9D3F4" w14:textId="77777777" w:rsidR="003A5D39" w:rsidRPr="00392E17" w:rsidRDefault="003A5D39" w:rsidP="00044EC6">
            <w:pPr>
              <w:keepLines/>
              <w:widowControl/>
              <w:tabs>
                <w:tab w:val="clear" w:pos="851"/>
                <w:tab w:val="right" w:pos="3969"/>
              </w:tabs>
              <w:spacing w:before="60" w:after="60"/>
              <w:rPr>
                <w:rFonts w:cs="Arial"/>
                <w:b/>
                <w:sz w:val="18"/>
                <w:lang w:eastAsia="en-AU"/>
              </w:rPr>
            </w:pPr>
          </w:p>
        </w:tc>
        <w:tc>
          <w:tcPr>
            <w:tcW w:w="1190" w:type="dxa"/>
            <w:tcBorders>
              <w:bottom w:val="single" w:sz="4" w:space="0" w:color="auto"/>
            </w:tcBorders>
          </w:tcPr>
          <w:p w14:paraId="35A521F7" w14:textId="77777777" w:rsidR="003A5D39" w:rsidRPr="00392E17" w:rsidRDefault="003A5D39" w:rsidP="00044EC6">
            <w:pPr>
              <w:keepLines/>
              <w:widowControl/>
              <w:tabs>
                <w:tab w:val="clear" w:pos="851"/>
                <w:tab w:val="right" w:pos="3969"/>
              </w:tabs>
              <w:spacing w:before="60" w:after="60"/>
              <w:rPr>
                <w:rFonts w:cs="Arial"/>
                <w:b/>
                <w:sz w:val="18"/>
                <w:lang w:eastAsia="en-AU"/>
              </w:rPr>
            </w:pPr>
          </w:p>
        </w:tc>
        <w:tc>
          <w:tcPr>
            <w:tcW w:w="6979" w:type="dxa"/>
            <w:tcBorders>
              <w:bottom w:val="single" w:sz="4" w:space="0" w:color="auto"/>
            </w:tcBorders>
          </w:tcPr>
          <w:p w14:paraId="1B14D0FB" w14:textId="77777777" w:rsidR="003A5D39" w:rsidRPr="006E515D" w:rsidRDefault="003A5D39" w:rsidP="00044EC6">
            <w:pPr>
              <w:keepLines/>
              <w:widowControl/>
              <w:tabs>
                <w:tab w:val="clear" w:pos="851"/>
              </w:tabs>
              <w:spacing w:before="60" w:after="60"/>
              <w:ind w:left="397" w:hanging="397"/>
              <w:rPr>
                <w:rFonts w:cs="Arial"/>
                <w:sz w:val="18"/>
                <w:szCs w:val="22"/>
                <w:lang w:eastAsia="en-AU"/>
              </w:rPr>
            </w:pPr>
            <w:r w:rsidRPr="00392E17">
              <w:rPr>
                <w:rFonts w:cs="Arial"/>
                <w:sz w:val="18"/>
                <w:szCs w:val="22"/>
                <w:lang w:eastAsia="en-AU"/>
              </w:rPr>
              <w:t xml:space="preserve">(c) </w:t>
            </w:r>
            <w:r w:rsidRPr="00392E17">
              <w:rPr>
                <w:rFonts w:cs="Arial"/>
                <w:sz w:val="18"/>
                <w:szCs w:val="22"/>
                <w:lang w:eastAsia="en-AU"/>
              </w:rPr>
              <w:tab/>
              <w:t>insect- and virus-protected potato lines RBMT15-101, SEMT15-02 and SEMT15-15</w:t>
            </w:r>
          </w:p>
        </w:tc>
      </w:tr>
    </w:tbl>
    <w:p w14:paraId="484B0180" w14:textId="77777777" w:rsidR="003A5D39" w:rsidRPr="00392E17" w:rsidRDefault="003A5D39" w:rsidP="003A5D39">
      <w:pPr>
        <w:keepNext/>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27 – Microbiological limits in food</w:t>
      </w:r>
    </w:p>
    <w:p w14:paraId="00857680" w14:textId="77777777" w:rsidR="003A5D39" w:rsidRPr="00392E17" w:rsidRDefault="003A5D39" w:rsidP="003A5D39">
      <w:pPr>
        <w:tabs>
          <w:tab w:val="clear" w:pos="851"/>
        </w:tabs>
        <w:spacing w:before="120" w:after="120"/>
        <w:ind w:left="851" w:hanging="851"/>
        <w:rPr>
          <w:b/>
        </w:rPr>
      </w:pPr>
      <w:r w:rsidRPr="00392E17">
        <w:rPr>
          <w:b/>
        </w:rPr>
        <w:t>[58]</w:t>
      </w:r>
      <w:r w:rsidRPr="00392E17">
        <w:rPr>
          <w:b/>
        </w:rPr>
        <w:tab/>
        <w:t>Section S27—4</w:t>
      </w:r>
    </w:p>
    <w:p w14:paraId="1B1FCEAA" w14:textId="77777777" w:rsidR="003A5D39" w:rsidRPr="00392E17" w:rsidRDefault="003A5D39" w:rsidP="003A5D39">
      <w:pPr>
        <w:widowControl/>
        <w:spacing w:before="120" w:after="120"/>
      </w:pPr>
      <w:r w:rsidRPr="00392E17">
        <w:tab/>
        <w:t xml:space="preserve">Omit </w:t>
      </w:r>
    </w:p>
    <w:tbl>
      <w:tblPr>
        <w:tblStyle w:val="TableGrid37"/>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A5D39" w:rsidRPr="00392E17" w14:paraId="1DECF83D" w14:textId="77777777" w:rsidTr="00044EC6">
        <w:trPr>
          <w:cantSplit/>
          <w:jc w:val="center"/>
        </w:trPr>
        <w:tc>
          <w:tcPr>
            <w:tcW w:w="9072" w:type="dxa"/>
            <w:gridSpan w:val="5"/>
          </w:tcPr>
          <w:p w14:paraId="2E481226" w14:textId="77777777" w:rsidR="003A5D39" w:rsidRPr="00392E17" w:rsidRDefault="003A5D39" w:rsidP="00044EC6">
            <w:pPr>
              <w:keepNext/>
              <w:keepLines/>
              <w:widowControl/>
              <w:tabs>
                <w:tab w:val="clear" w:pos="851"/>
              </w:tabs>
              <w:spacing w:before="60" w:after="60"/>
              <w:rPr>
                <w:rFonts w:cs="Arial"/>
                <w:b/>
                <w:sz w:val="18"/>
                <w:szCs w:val="22"/>
                <w:lang w:eastAsia="en-AU"/>
              </w:rPr>
            </w:pPr>
            <w:r w:rsidRPr="00392E17">
              <w:rPr>
                <w:rFonts w:cs="Arial"/>
                <w:b/>
                <w:sz w:val="18"/>
                <w:szCs w:val="22"/>
                <w:lang w:eastAsia="en-AU"/>
              </w:rPr>
              <w:t>Powdered infant formula products *</w:t>
            </w:r>
          </w:p>
        </w:tc>
      </w:tr>
      <w:tr w:rsidR="003A5D39" w:rsidRPr="00392E17" w14:paraId="3EFA08AC" w14:textId="77777777" w:rsidTr="00044EC6">
        <w:trPr>
          <w:cantSplit/>
          <w:jc w:val="center"/>
        </w:trPr>
        <w:tc>
          <w:tcPr>
            <w:tcW w:w="1954" w:type="dxa"/>
          </w:tcPr>
          <w:p w14:paraId="26FBEF60"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i/>
                <w:sz w:val="18"/>
                <w:lang w:eastAsia="en-AU"/>
              </w:rPr>
              <w:t>Cronobacter</w:t>
            </w:r>
          </w:p>
        </w:tc>
        <w:tc>
          <w:tcPr>
            <w:tcW w:w="1733" w:type="dxa"/>
          </w:tcPr>
          <w:p w14:paraId="2A1B0257"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30</w:t>
            </w:r>
          </w:p>
        </w:tc>
        <w:tc>
          <w:tcPr>
            <w:tcW w:w="1594" w:type="dxa"/>
          </w:tcPr>
          <w:p w14:paraId="6935983C"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0</w:t>
            </w:r>
          </w:p>
        </w:tc>
        <w:tc>
          <w:tcPr>
            <w:tcW w:w="2091" w:type="dxa"/>
          </w:tcPr>
          <w:p w14:paraId="481E2913"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not detected in 10g</w:t>
            </w:r>
          </w:p>
        </w:tc>
        <w:tc>
          <w:tcPr>
            <w:tcW w:w="1700" w:type="dxa"/>
          </w:tcPr>
          <w:p w14:paraId="481A9605" w14:textId="77777777" w:rsidR="003A5D39" w:rsidRPr="00392E17" w:rsidRDefault="003A5D39" w:rsidP="00044EC6">
            <w:pPr>
              <w:keepLines/>
              <w:widowControl/>
              <w:tabs>
                <w:tab w:val="clear" w:pos="851"/>
                <w:tab w:val="right" w:pos="3969"/>
              </w:tabs>
              <w:spacing w:before="60" w:after="60"/>
              <w:rPr>
                <w:rFonts w:cs="Arial"/>
                <w:sz w:val="18"/>
                <w:lang w:eastAsia="en-AU"/>
              </w:rPr>
            </w:pPr>
          </w:p>
        </w:tc>
      </w:tr>
      <w:tr w:rsidR="003A5D39" w:rsidRPr="00392E17" w14:paraId="0789B8C4" w14:textId="77777777" w:rsidTr="00044EC6">
        <w:trPr>
          <w:cantSplit/>
          <w:jc w:val="center"/>
        </w:trPr>
        <w:tc>
          <w:tcPr>
            <w:tcW w:w="1954" w:type="dxa"/>
          </w:tcPr>
          <w:p w14:paraId="192B7392"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i/>
                <w:sz w:val="18"/>
                <w:lang w:eastAsia="en-AU"/>
              </w:rPr>
              <w:t>Salmonella</w:t>
            </w:r>
          </w:p>
        </w:tc>
        <w:tc>
          <w:tcPr>
            <w:tcW w:w="1733" w:type="dxa"/>
          </w:tcPr>
          <w:p w14:paraId="32FD6DA6"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60</w:t>
            </w:r>
          </w:p>
        </w:tc>
        <w:tc>
          <w:tcPr>
            <w:tcW w:w="1594" w:type="dxa"/>
          </w:tcPr>
          <w:p w14:paraId="3F644954"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0</w:t>
            </w:r>
          </w:p>
        </w:tc>
        <w:tc>
          <w:tcPr>
            <w:tcW w:w="2091" w:type="dxa"/>
          </w:tcPr>
          <w:p w14:paraId="055DF50F"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not detected in 25 g</w:t>
            </w:r>
          </w:p>
        </w:tc>
        <w:tc>
          <w:tcPr>
            <w:tcW w:w="1700" w:type="dxa"/>
          </w:tcPr>
          <w:p w14:paraId="008EF640" w14:textId="77777777" w:rsidR="003A5D39" w:rsidRPr="00392E17" w:rsidRDefault="003A5D39" w:rsidP="00044EC6">
            <w:pPr>
              <w:keepLines/>
              <w:widowControl/>
              <w:tabs>
                <w:tab w:val="clear" w:pos="851"/>
                <w:tab w:val="right" w:pos="3969"/>
              </w:tabs>
              <w:spacing w:before="60" w:after="60"/>
              <w:rPr>
                <w:rFonts w:cs="Arial"/>
                <w:sz w:val="18"/>
                <w:lang w:eastAsia="en-AU"/>
              </w:rPr>
            </w:pPr>
          </w:p>
        </w:tc>
      </w:tr>
      <w:tr w:rsidR="003A5D39" w:rsidRPr="00392E17" w14:paraId="161DE905" w14:textId="77777777" w:rsidTr="00044EC6">
        <w:trPr>
          <w:cantSplit/>
          <w:jc w:val="center"/>
        </w:trPr>
        <w:tc>
          <w:tcPr>
            <w:tcW w:w="9072" w:type="dxa"/>
            <w:gridSpan w:val="5"/>
          </w:tcPr>
          <w:p w14:paraId="4981DD91"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b/>
                <w:sz w:val="18"/>
                <w:lang w:eastAsia="en-AU"/>
              </w:rPr>
              <w:t>Powdered follow-on formula*</w:t>
            </w:r>
          </w:p>
        </w:tc>
      </w:tr>
      <w:tr w:rsidR="003A5D39" w:rsidRPr="00392E17" w14:paraId="4F71434C" w14:textId="77777777" w:rsidTr="00044EC6">
        <w:trPr>
          <w:cantSplit/>
          <w:jc w:val="center"/>
        </w:trPr>
        <w:tc>
          <w:tcPr>
            <w:tcW w:w="1954" w:type="dxa"/>
          </w:tcPr>
          <w:p w14:paraId="14811ED0"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i/>
                <w:sz w:val="18"/>
                <w:lang w:eastAsia="en-AU"/>
              </w:rPr>
              <w:t>Salmonella</w:t>
            </w:r>
          </w:p>
        </w:tc>
        <w:tc>
          <w:tcPr>
            <w:tcW w:w="1733" w:type="dxa"/>
          </w:tcPr>
          <w:p w14:paraId="3887DBAB"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60</w:t>
            </w:r>
          </w:p>
        </w:tc>
        <w:tc>
          <w:tcPr>
            <w:tcW w:w="1594" w:type="dxa"/>
          </w:tcPr>
          <w:p w14:paraId="4F02FB3F"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0</w:t>
            </w:r>
          </w:p>
        </w:tc>
        <w:tc>
          <w:tcPr>
            <w:tcW w:w="2091" w:type="dxa"/>
          </w:tcPr>
          <w:p w14:paraId="406D8EB5"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not detected in 25 g</w:t>
            </w:r>
          </w:p>
        </w:tc>
        <w:tc>
          <w:tcPr>
            <w:tcW w:w="1700" w:type="dxa"/>
          </w:tcPr>
          <w:p w14:paraId="46088208" w14:textId="77777777" w:rsidR="003A5D39" w:rsidRPr="00392E17" w:rsidRDefault="003A5D39" w:rsidP="00044EC6">
            <w:pPr>
              <w:keepLines/>
              <w:widowControl/>
              <w:tabs>
                <w:tab w:val="clear" w:pos="851"/>
                <w:tab w:val="right" w:pos="3969"/>
              </w:tabs>
              <w:spacing w:before="60" w:after="60"/>
              <w:rPr>
                <w:rFonts w:cs="Arial"/>
                <w:sz w:val="18"/>
                <w:lang w:eastAsia="en-AU"/>
              </w:rPr>
            </w:pPr>
          </w:p>
        </w:tc>
      </w:tr>
    </w:tbl>
    <w:p w14:paraId="472FA502" w14:textId="77777777" w:rsidR="003A5D39" w:rsidRPr="00392E17" w:rsidRDefault="003A5D39" w:rsidP="003A5D39">
      <w:pPr>
        <w:widowControl/>
        <w:spacing w:before="120" w:after="120"/>
        <w:rPr>
          <w:rFonts w:cs="Arial"/>
        </w:rPr>
      </w:pPr>
      <w:r w:rsidRPr="00392E17">
        <w:rPr>
          <w:rFonts w:cs="Arial"/>
        </w:rPr>
        <w:tab/>
        <w:t>substitute</w:t>
      </w:r>
    </w:p>
    <w:tbl>
      <w:tblPr>
        <w:tblStyle w:val="TableGrid37"/>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A5D39" w:rsidRPr="00392E17" w14:paraId="0E5F6C02" w14:textId="77777777" w:rsidTr="00044EC6">
        <w:trPr>
          <w:cantSplit/>
          <w:jc w:val="center"/>
        </w:trPr>
        <w:tc>
          <w:tcPr>
            <w:tcW w:w="9072" w:type="dxa"/>
            <w:gridSpan w:val="5"/>
          </w:tcPr>
          <w:p w14:paraId="09DA14DF" w14:textId="77777777" w:rsidR="003A5D39" w:rsidRPr="00392E17" w:rsidRDefault="003A5D39" w:rsidP="00044EC6">
            <w:pPr>
              <w:keepNext/>
              <w:keepLines/>
              <w:widowControl/>
              <w:tabs>
                <w:tab w:val="clear" w:pos="851"/>
              </w:tabs>
              <w:spacing w:before="60" w:after="60"/>
              <w:rPr>
                <w:rFonts w:cs="Arial"/>
                <w:b/>
                <w:sz w:val="18"/>
                <w:szCs w:val="22"/>
                <w:lang w:eastAsia="en-AU"/>
              </w:rPr>
            </w:pPr>
            <w:r w:rsidRPr="00392E17">
              <w:rPr>
                <w:rFonts w:cs="Arial"/>
                <w:b/>
                <w:sz w:val="18"/>
                <w:szCs w:val="22"/>
                <w:lang w:eastAsia="en-AU"/>
              </w:rPr>
              <w:t xml:space="preserve">Powdered *infant formula, other than powdered *follow-on formula </w:t>
            </w:r>
          </w:p>
        </w:tc>
      </w:tr>
      <w:tr w:rsidR="003A5D39" w:rsidRPr="00392E17" w14:paraId="69658A11" w14:textId="77777777" w:rsidTr="00044EC6">
        <w:trPr>
          <w:cantSplit/>
          <w:jc w:val="center"/>
        </w:trPr>
        <w:tc>
          <w:tcPr>
            <w:tcW w:w="1954" w:type="dxa"/>
          </w:tcPr>
          <w:p w14:paraId="7DBF36A7"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i/>
                <w:sz w:val="18"/>
                <w:lang w:eastAsia="en-AU"/>
              </w:rPr>
              <w:t>Cronobacter</w:t>
            </w:r>
          </w:p>
        </w:tc>
        <w:tc>
          <w:tcPr>
            <w:tcW w:w="1733" w:type="dxa"/>
          </w:tcPr>
          <w:p w14:paraId="2BA0B222"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30</w:t>
            </w:r>
          </w:p>
        </w:tc>
        <w:tc>
          <w:tcPr>
            <w:tcW w:w="1594" w:type="dxa"/>
          </w:tcPr>
          <w:p w14:paraId="4EDE99CB"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0</w:t>
            </w:r>
          </w:p>
        </w:tc>
        <w:tc>
          <w:tcPr>
            <w:tcW w:w="2091" w:type="dxa"/>
          </w:tcPr>
          <w:p w14:paraId="4CBED99C"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not detected in 10g</w:t>
            </w:r>
          </w:p>
        </w:tc>
        <w:tc>
          <w:tcPr>
            <w:tcW w:w="1700" w:type="dxa"/>
          </w:tcPr>
          <w:p w14:paraId="50AF1FD8" w14:textId="77777777" w:rsidR="003A5D39" w:rsidRPr="00392E17" w:rsidRDefault="003A5D39" w:rsidP="00044EC6">
            <w:pPr>
              <w:keepLines/>
              <w:widowControl/>
              <w:tabs>
                <w:tab w:val="clear" w:pos="851"/>
                <w:tab w:val="right" w:pos="3969"/>
              </w:tabs>
              <w:spacing w:before="60" w:after="60"/>
              <w:rPr>
                <w:rFonts w:cs="Arial"/>
                <w:sz w:val="18"/>
                <w:lang w:eastAsia="en-AU"/>
              </w:rPr>
            </w:pPr>
          </w:p>
        </w:tc>
      </w:tr>
      <w:tr w:rsidR="003A5D39" w:rsidRPr="00392E17" w14:paraId="2C87C1CC" w14:textId="77777777" w:rsidTr="00044EC6">
        <w:trPr>
          <w:cantSplit/>
          <w:jc w:val="center"/>
        </w:trPr>
        <w:tc>
          <w:tcPr>
            <w:tcW w:w="1954" w:type="dxa"/>
          </w:tcPr>
          <w:p w14:paraId="776E9DE4"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i/>
                <w:sz w:val="18"/>
                <w:lang w:eastAsia="en-AU"/>
              </w:rPr>
              <w:t>Salmonella</w:t>
            </w:r>
          </w:p>
        </w:tc>
        <w:tc>
          <w:tcPr>
            <w:tcW w:w="1733" w:type="dxa"/>
          </w:tcPr>
          <w:p w14:paraId="69AC2D5C"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60</w:t>
            </w:r>
          </w:p>
        </w:tc>
        <w:tc>
          <w:tcPr>
            <w:tcW w:w="1594" w:type="dxa"/>
          </w:tcPr>
          <w:p w14:paraId="0D55143E"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0</w:t>
            </w:r>
          </w:p>
        </w:tc>
        <w:tc>
          <w:tcPr>
            <w:tcW w:w="2091" w:type="dxa"/>
          </w:tcPr>
          <w:p w14:paraId="13F63EA1"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not detected in 25 g</w:t>
            </w:r>
          </w:p>
        </w:tc>
        <w:tc>
          <w:tcPr>
            <w:tcW w:w="1700" w:type="dxa"/>
          </w:tcPr>
          <w:p w14:paraId="68CD717D" w14:textId="77777777" w:rsidR="003A5D39" w:rsidRPr="00392E17" w:rsidRDefault="003A5D39" w:rsidP="00044EC6">
            <w:pPr>
              <w:keepLines/>
              <w:widowControl/>
              <w:tabs>
                <w:tab w:val="clear" w:pos="851"/>
                <w:tab w:val="right" w:pos="3969"/>
              </w:tabs>
              <w:spacing w:before="60" w:after="60"/>
              <w:rPr>
                <w:rFonts w:cs="Arial"/>
                <w:sz w:val="18"/>
                <w:lang w:eastAsia="en-AU"/>
              </w:rPr>
            </w:pPr>
          </w:p>
        </w:tc>
      </w:tr>
      <w:tr w:rsidR="003A5D39" w:rsidRPr="00392E17" w14:paraId="16A85519" w14:textId="77777777" w:rsidTr="00044EC6">
        <w:trPr>
          <w:cantSplit/>
          <w:jc w:val="center"/>
        </w:trPr>
        <w:tc>
          <w:tcPr>
            <w:tcW w:w="9072" w:type="dxa"/>
            <w:gridSpan w:val="5"/>
          </w:tcPr>
          <w:p w14:paraId="6F226C79"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b/>
                <w:sz w:val="18"/>
                <w:lang w:eastAsia="en-AU"/>
              </w:rPr>
              <w:t>Powdered follow-on formula</w:t>
            </w:r>
          </w:p>
        </w:tc>
      </w:tr>
      <w:tr w:rsidR="003A5D39" w:rsidRPr="006E515D" w14:paraId="2A103D73" w14:textId="77777777" w:rsidTr="00044EC6">
        <w:trPr>
          <w:cantSplit/>
          <w:jc w:val="center"/>
        </w:trPr>
        <w:tc>
          <w:tcPr>
            <w:tcW w:w="1954" w:type="dxa"/>
          </w:tcPr>
          <w:p w14:paraId="52D54C5D"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i/>
                <w:sz w:val="18"/>
                <w:lang w:eastAsia="en-AU"/>
              </w:rPr>
              <w:t>Salmonella</w:t>
            </w:r>
          </w:p>
        </w:tc>
        <w:tc>
          <w:tcPr>
            <w:tcW w:w="1733" w:type="dxa"/>
          </w:tcPr>
          <w:p w14:paraId="5BDF7309"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60</w:t>
            </w:r>
          </w:p>
        </w:tc>
        <w:tc>
          <w:tcPr>
            <w:tcW w:w="1594" w:type="dxa"/>
          </w:tcPr>
          <w:p w14:paraId="264D05A6"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0</w:t>
            </w:r>
          </w:p>
        </w:tc>
        <w:tc>
          <w:tcPr>
            <w:tcW w:w="2091" w:type="dxa"/>
          </w:tcPr>
          <w:p w14:paraId="73DE81ED" w14:textId="77777777" w:rsidR="003A5D39" w:rsidRPr="006E515D"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not detected in 25 g</w:t>
            </w:r>
          </w:p>
        </w:tc>
        <w:tc>
          <w:tcPr>
            <w:tcW w:w="1700" w:type="dxa"/>
          </w:tcPr>
          <w:p w14:paraId="3A2B4C05" w14:textId="77777777" w:rsidR="003A5D39" w:rsidRPr="006E515D" w:rsidRDefault="003A5D39" w:rsidP="00044EC6">
            <w:pPr>
              <w:keepLines/>
              <w:widowControl/>
              <w:tabs>
                <w:tab w:val="clear" w:pos="851"/>
                <w:tab w:val="right" w:pos="3969"/>
              </w:tabs>
              <w:spacing w:before="60" w:after="60"/>
              <w:rPr>
                <w:rFonts w:cs="Arial"/>
                <w:sz w:val="18"/>
                <w:lang w:eastAsia="en-AU"/>
              </w:rPr>
            </w:pPr>
          </w:p>
        </w:tc>
      </w:tr>
    </w:tbl>
    <w:p w14:paraId="4C123241" w14:textId="77777777" w:rsidR="003A5D39" w:rsidRPr="00392E17" w:rsidRDefault="003A5D39" w:rsidP="003A5D39">
      <w:pPr>
        <w:keepNext/>
        <w:keepLines/>
        <w:tabs>
          <w:tab w:val="clear" w:pos="851"/>
        </w:tabs>
        <w:spacing w:before="240" w:after="120"/>
        <w:ind w:left="1701" w:hanging="1701"/>
        <w:outlineLvl w:val="4"/>
        <w:rPr>
          <w:b/>
          <w:bCs/>
          <w:kern w:val="32"/>
          <w:sz w:val="22"/>
          <w:szCs w:val="24"/>
          <w:lang w:eastAsia="en-AU"/>
        </w:rPr>
      </w:pPr>
      <w:r w:rsidRPr="00392E17">
        <w:rPr>
          <w:b/>
          <w:bCs/>
          <w:kern w:val="32"/>
          <w:sz w:val="22"/>
          <w:szCs w:val="24"/>
          <w:lang w:eastAsia="en-AU"/>
        </w:rPr>
        <w:t>Schedule 29 – Special purpose foods</w:t>
      </w:r>
    </w:p>
    <w:p w14:paraId="711EBA68" w14:textId="77777777" w:rsidR="003A5D39" w:rsidRPr="00392E17" w:rsidRDefault="003A5D39" w:rsidP="003A5D39">
      <w:pPr>
        <w:keepNext/>
        <w:keepLines/>
        <w:tabs>
          <w:tab w:val="clear" w:pos="851"/>
        </w:tabs>
        <w:spacing w:before="120" w:after="120"/>
        <w:ind w:left="851" w:hanging="851"/>
        <w:rPr>
          <w:b/>
        </w:rPr>
      </w:pPr>
      <w:r w:rsidRPr="00392E17">
        <w:rPr>
          <w:b/>
        </w:rPr>
        <w:t>[59]</w:t>
      </w:r>
      <w:r w:rsidRPr="00392E17">
        <w:rPr>
          <w:b/>
        </w:rPr>
        <w:tab/>
        <w:t>Section S29—20 (table)</w:t>
      </w:r>
    </w:p>
    <w:p w14:paraId="42E21CF8" w14:textId="77777777" w:rsidR="003A5D39" w:rsidRPr="00392E17" w:rsidRDefault="003A5D39" w:rsidP="003A5D39">
      <w:pPr>
        <w:widowControl/>
        <w:spacing w:before="120" w:after="120"/>
        <w:ind w:firstLine="851"/>
      </w:pPr>
      <w:r w:rsidRPr="00392E17">
        <w:t>Omit</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3A5D39" w:rsidRPr="00392E17" w14:paraId="33B6D5DE" w14:textId="77777777" w:rsidTr="00044EC6">
        <w:trPr>
          <w:cantSplit/>
          <w:jc w:val="center"/>
        </w:trPr>
        <w:tc>
          <w:tcPr>
            <w:tcW w:w="2835" w:type="dxa"/>
          </w:tcPr>
          <w:p w14:paraId="777E333A"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Fluoride</w:t>
            </w:r>
          </w:p>
        </w:tc>
        <w:tc>
          <w:tcPr>
            <w:tcW w:w="3969" w:type="dxa"/>
          </w:tcPr>
          <w:p w14:paraId="3F802FCE"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Potassium fluoride</w:t>
            </w:r>
          </w:p>
        </w:tc>
      </w:tr>
    </w:tbl>
    <w:p w14:paraId="08376BEF" w14:textId="77777777" w:rsidR="003A5D39" w:rsidRPr="00392E17" w:rsidRDefault="003A5D39" w:rsidP="003A5D39">
      <w:pPr>
        <w:widowControl/>
        <w:spacing w:before="120" w:after="120"/>
        <w:ind w:firstLine="567"/>
        <w:rPr>
          <w:rFonts w:cs="Arial"/>
        </w:rPr>
      </w:pPr>
      <w:r w:rsidRPr="00392E17">
        <w:rPr>
          <w:rFonts w:cs="Arial"/>
        </w:rPr>
        <w:t>substitute</w:t>
      </w:r>
      <w:r w:rsidRPr="00392E17">
        <w:rPr>
          <w:rFonts w:cs="Arial"/>
        </w:rPr>
        <w:br w:type="page"/>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3A5D39" w:rsidRPr="00392E17" w14:paraId="6E159C1E" w14:textId="77777777" w:rsidTr="00044EC6">
        <w:trPr>
          <w:cantSplit/>
          <w:jc w:val="center"/>
        </w:trPr>
        <w:tc>
          <w:tcPr>
            <w:tcW w:w="2835" w:type="dxa"/>
          </w:tcPr>
          <w:p w14:paraId="513471D6"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lastRenderedPageBreak/>
              <w:t>Fluoride</w:t>
            </w:r>
          </w:p>
        </w:tc>
        <w:tc>
          <w:tcPr>
            <w:tcW w:w="3969" w:type="dxa"/>
          </w:tcPr>
          <w:p w14:paraId="63FFF98E"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Potassium fluoride</w:t>
            </w:r>
          </w:p>
        </w:tc>
      </w:tr>
      <w:tr w:rsidR="003A5D39" w:rsidRPr="00F00A20" w14:paraId="6CA2E2E1" w14:textId="77777777" w:rsidTr="00044EC6">
        <w:trPr>
          <w:cantSplit/>
          <w:jc w:val="center"/>
        </w:trPr>
        <w:tc>
          <w:tcPr>
            <w:tcW w:w="2835" w:type="dxa"/>
          </w:tcPr>
          <w:p w14:paraId="4E131B71" w14:textId="77777777" w:rsidR="003A5D39" w:rsidRPr="00392E17" w:rsidRDefault="003A5D39" w:rsidP="00044EC6">
            <w:pPr>
              <w:keepLines/>
              <w:widowControl/>
              <w:tabs>
                <w:tab w:val="clear" w:pos="851"/>
                <w:tab w:val="right" w:pos="3969"/>
              </w:tabs>
              <w:spacing w:before="60" w:after="60"/>
              <w:rPr>
                <w:rFonts w:cs="Arial"/>
                <w:sz w:val="18"/>
                <w:lang w:eastAsia="en-AU"/>
              </w:rPr>
            </w:pPr>
          </w:p>
        </w:tc>
        <w:tc>
          <w:tcPr>
            <w:tcW w:w="3969" w:type="dxa"/>
          </w:tcPr>
          <w:p w14:paraId="4E10914C"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Sodium fluoride</w:t>
            </w:r>
          </w:p>
        </w:tc>
      </w:tr>
    </w:tbl>
    <w:p w14:paraId="3FE6BC83" w14:textId="77777777" w:rsidR="003A5D39" w:rsidRPr="00392E17" w:rsidRDefault="003A5D39" w:rsidP="003A5D39">
      <w:pPr>
        <w:keepNext/>
        <w:keepLines/>
        <w:tabs>
          <w:tab w:val="clear" w:pos="851"/>
        </w:tabs>
        <w:spacing w:before="120" w:after="120"/>
        <w:ind w:left="851" w:hanging="851"/>
        <w:rPr>
          <w:rFonts w:cs="Arial"/>
          <w:b/>
        </w:rPr>
      </w:pPr>
      <w:r w:rsidRPr="00392E17">
        <w:rPr>
          <w:rFonts w:cs="Arial"/>
          <w:b/>
        </w:rPr>
        <w:t>[60]</w:t>
      </w:r>
      <w:r w:rsidRPr="00392E17">
        <w:rPr>
          <w:rFonts w:cs="Arial"/>
          <w:b/>
        </w:rPr>
        <w:tab/>
        <w:t>Section S29—21 (table)</w:t>
      </w:r>
    </w:p>
    <w:p w14:paraId="11DAC14A" w14:textId="77777777" w:rsidR="003A5D39" w:rsidRPr="00392E17" w:rsidRDefault="003A5D39" w:rsidP="003A5D39">
      <w:pPr>
        <w:keepNext/>
        <w:keepLines/>
        <w:widowControl/>
        <w:spacing w:before="120" w:after="120"/>
        <w:rPr>
          <w:rFonts w:cs="Arial"/>
        </w:rPr>
      </w:pPr>
      <w:r w:rsidRPr="00392E17">
        <w:rPr>
          <w:rFonts w:cs="Arial"/>
        </w:rPr>
        <w:tab/>
        <w:t>Omit, from the heading</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A5D39" w:rsidRPr="00392E17" w14:paraId="0F696566" w14:textId="77777777" w:rsidTr="00044EC6">
        <w:trPr>
          <w:cantSplit/>
          <w:tblHeader/>
          <w:jc w:val="center"/>
        </w:trPr>
        <w:tc>
          <w:tcPr>
            <w:tcW w:w="2268" w:type="dxa"/>
            <w:tcBorders>
              <w:top w:val="single" w:sz="6" w:space="0" w:color="auto"/>
            </w:tcBorders>
          </w:tcPr>
          <w:p w14:paraId="1035E33E" w14:textId="77777777" w:rsidR="003A5D39" w:rsidRPr="00392E17" w:rsidRDefault="003A5D39" w:rsidP="00044EC6">
            <w:pPr>
              <w:keepNext/>
              <w:keepLines/>
              <w:widowControl/>
              <w:tabs>
                <w:tab w:val="clear" w:pos="851"/>
              </w:tabs>
              <w:spacing w:before="60" w:after="60"/>
              <w:rPr>
                <w:rFonts w:cs="Arial"/>
                <w:b/>
                <w:i/>
                <w:sz w:val="18"/>
                <w:szCs w:val="22"/>
                <w:lang w:eastAsia="en-AU"/>
              </w:rPr>
            </w:pPr>
            <w:r w:rsidRPr="00392E17">
              <w:rPr>
                <w:rFonts w:cs="Arial"/>
                <w:b/>
                <w:i/>
                <w:sz w:val="18"/>
                <w:szCs w:val="22"/>
                <w:lang w:eastAsia="en-AU"/>
              </w:rPr>
              <w:t>Column 1</w:t>
            </w:r>
          </w:p>
        </w:tc>
        <w:tc>
          <w:tcPr>
            <w:tcW w:w="2268" w:type="dxa"/>
            <w:tcBorders>
              <w:top w:val="single" w:sz="6" w:space="0" w:color="auto"/>
            </w:tcBorders>
          </w:tcPr>
          <w:p w14:paraId="7E5B6D34" w14:textId="77777777" w:rsidR="003A5D39" w:rsidRPr="00392E17" w:rsidRDefault="003A5D39" w:rsidP="00044EC6">
            <w:pPr>
              <w:keepNext/>
              <w:keepLines/>
              <w:widowControl/>
              <w:tabs>
                <w:tab w:val="clear" w:pos="851"/>
              </w:tabs>
              <w:spacing w:before="60" w:after="60"/>
              <w:rPr>
                <w:rFonts w:cs="Arial"/>
                <w:b/>
                <w:i/>
                <w:sz w:val="18"/>
                <w:szCs w:val="22"/>
                <w:lang w:eastAsia="en-AU"/>
              </w:rPr>
            </w:pPr>
            <w:r w:rsidRPr="00392E17">
              <w:rPr>
                <w:rFonts w:cs="Arial"/>
                <w:b/>
                <w:i/>
                <w:sz w:val="18"/>
                <w:szCs w:val="22"/>
                <w:lang w:eastAsia="en-AU"/>
              </w:rPr>
              <w:t>Column 2</w:t>
            </w:r>
          </w:p>
        </w:tc>
        <w:tc>
          <w:tcPr>
            <w:tcW w:w="2268" w:type="dxa"/>
            <w:tcBorders>
              <w:top w:val="single" w:sz="6" w:space="0" w:color="auto"/>
            </w:tcBorders>
          </w:tcPr>
          <w:p w14:paraId="14796020" w14:textId="77777777" w:rsidR="003A5D39" w:rsidRPr="00392E17" w:rsidRDefault="003A5D39" w:rsidP="00044EC6">
            <w:pPr>
              <w:keepNext/>
              <w:keepLines/>
              <w:widowControl/>
              <w:tabs>
                <w:tab w:val="clear" w:pos="851"/>
              </w:tabs>
              <w:spacing w:before="60" w:after="60"/>
              <w:rPr>
                <w:rFonts w:cs="Arial"/>
                <w:b/>
                <w:i/>
                <w:sz w:val="18"/>
                <w:szCs w:val="22"/>
                <w:lang w:eastAsia="en-AU"/>
              </w:rPr>
            </w:pPr>
            <w:r w:rsidRPr="00392E17">
              <w:rPr>
                <w:rFonts w:cs="Arial"/>
                <w:b/>
                <w:i/>
                <w:sz w:val="18"/>
                <w:szCs w:val="22"/>
                <w:lang w:eastAsia="en-AU"/>
              </w:rPr>
              <w:t>Column 3</w:t>
            </w:r>
          </w:p>
        </w:tc>
      </w:tr>
      <w:tr w:rsidR="003A5D39" w:rsidRPr="00392E17" w14:paraId="27A513EC" w14:textId="77777777" w:rsidTr="00044EC6">
        <w:trPr>
          <w:cantSplit/>
          <w:tblHeader/>
          <w:jc w:val="center"/>
        </w:trPr>
        <w:tc>
          <w:tcPr>
            <w:tcW w:w="2268" w:type="dxa"/>
            <w:tcBorders>
              <w:bottom w:val="single" w:sz="6" w:space="0" w:color="auto"/>
            </w:tcBorders>
          </w:tcPr>
          <w:p w14:paraId="5963AF41" w14:textId="77777777" w:rsidR="003A5D39" w:rsidRPr="00392E17" w:rsidRDefault="003A5D39" w:rsidP="00044EC6">
            <w:pPr>
              <w:keepNext/>
              <w:keepLines/>
              <w:widowControl/>
              <w:tabs>
                <w:tab w:val="clear" w:pos="851"/>
              </w:tabs>
              <w:spacing w:before="60" w:after="60"/>
              <w:rPr>
                <w:rFonts w:cs="Arial"/>
                <w:i/>
                <w:sz w:val="18"/>
                <w:szCs w:val="22"/>
                <w:lang w:eastAsia="en-AU"/>
              </w:rPr>
            </w:pPr>
            <w:r w:rsidRPr="00392E17">
              <w:rPr>
                <w:rFonts w:cs="Arial"/>
                <w:i/>
                <w:sz w:val="18"/>
                <w:szCs w:val="22"/>
                <w:lang w:eastAsia="en-AU"/>
              </w:rPr>
              <w:t>Nutrient</w:t>
            </w:r>
          </w:p>
        </w:tc>
        <w:tc>
          <w:tcPr>
            <w:tcW w:w="2268" w:type="dxa"/>
            <w:tcBorders>
              <w:bottom w:val="single" w:sz="6" w:space="0" w:color="auto"/>
            </w:tcBorders>
          </w:tcPr>
          <w:p w14:paraId="6047291A" w14:textId="77777777" w:rsidR="003A5D39" w:rsidRPr="00392E17" w:rsidRDefault="003A5D39" w:rsidP="00044EC6">
            <w:pPr>
              <w:keepNext/>
              <w:keepLines/>
              <w:widowControl/>
              <w:tabs>
                <w:tab w:val="clear" w:pos="851"/>
              </w:tabs>
              <w:spacing w:before="60" w:after="60"/>
              <w:rPr>
                <w:rFonts w:cs="Arial"/>
                <w:i/>
                <w:sz w:val="18"/>
                <w:szCs w:val="22"/>
                <w:lang w:eastAsia="en-AU"/>
              </w:rPr>
            </w:pPr>
            <w:r w:rsidRPr="00392E17">
              <w:rPr>
                <w:rFonts w:cs="Arial"/>
                <w:i/>
                <w:sz w:val="18"/>
                <w:szCs w:val="22"/>
                <w:lang w:eastAsia="en-AU"/>
              </w:rPr>
              <w:t>Minimum amount per mJ</w:t>
            </w:r>
          </w:p>
        </w:tc>
        <w:tc>
          <w:tcPr>
            <w:tcW w:w="2268" w:type="dxa"/>
            <w:tcBorders>
              <w:bottom w:val="single" w:sz="6" w:space="0" w:color="auto"/>
            </w:tcBorders>
          </w:tcPr>
          <w:p w14:paraId="2500B824" w14:textId="77777777" w:rsidR="003A5D39" w:rsidRPr="00392E17" w:rsidRDefault="003A5D39" w:rsidP="00044EC6">
            <w:pPr>
              <w:keepNext/>
              <w:keepLines/>
              <w:widowControl/>
              <w:tabs>
                <w:tab w:val="clear" w:pos="851"/>
              </w:tabs>
              <w:spacing w:before="60" w:after="60"/>
              <w:rPr>
                <w:rFonts w:cs="Arial"/>
                <w:i/>
                <w:sz w:val="18"/>
                <w:szCs w:val="22"/>
                <w:lang w:eastAsia="en-AU"/>
              </w:rPr>
            </w:pPr>
            <w:r w:rsidRPr="00392E17">
              <w:rPr>
                <w:rFonts w:cs="Arial"/>
                <w:i/>
                <w:sz w:val="18"/>
                <w:szCs w:val="22"/>
                <w:lang w:eastAsia="en-AU"/>
              </w:rPr>
              <w:t>Maximum amount per mJ</w:t>
            </w:r>
          </w:p>
        </w:tc>
      </w:tr>
    </w:tbl>
    <w:p w14:paraId="02FA0C38" w14:textId="77777777" w:rsidR="003A5D39" w:rsidRPr="00392E17" w:rsidRDefault="003A5D39" w:rsidP="003A5D39">
      <w:pPr>
        <w:widowControl/>
        <w:spacing w:before="120" w:after="120"/>
        <w:ind w:firstLine="567"/>
        <w:rPr>
          <w:rFonts w:cs="Arial"/>
        </w:rPr>
      </w:pPr>
      <w:r w:rsidRPr="00392E17">
        <w:rPr>
          <w:rFonts w:cs="Arial"/>
        </w:rPr>
        <w:t>substitute</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A5D39" w:rsidRPr="00392E17" w14:paraId="4038C4C1" w14:textId="77777777" w:rsidTr="00044EC6">
        <w:trPr>
          <w:cantSplit/>
          <w:tblHeader/>
          <w:jc w:val="center"/>
        </w:trPr>
        <w:tc>
          <w:tcPr>
            <w:tcW w:w="2268" w:type="dxa"/>
            <w:tcBorders>
              <w:top w:val="single" w:sz="6" w:space="0" w:color="auto"/>
            </w:tcBorders>
          </w:tcPr>
          <w:p w14:paraId="4DB37EC2" w14:textId="77777777" w:rsidR="003A5D39" w:rsidRPr="00392E17" w:rsidRDefault="003A5D39" w:rsidP="00044EC6">
            <w:pPr>
              <w:keepNext/>
              <w:keepLines/>
              <w:widowControl/>
              <w:tabs>
                <w:tab w:val="clear" w:pos="851"/>
              </w:tabs>
              <w:spacing w:before="60" w:after="60"/>
              <w:rPr>
                <w:rFonts w:cs="Arial"/>
                <w:b/>
                <w:i/>
                <w:sz w:val="18"/>
                <w:szCs w:val="22"/>
                <w:lang w:eastAsia="en-AU"/>
              </w:rPr>
            </w:pPr>
            <w:r w:rsidRPr="00392E17">
              <w:rPr>
                <w:rFonts w:cs="Arial"/>
                <w:b/>
                <w:i/>
                <w:sz w:val="18"/>
                <w:szCs w:val="22"/>
                <w:lang w:eastAsia="en-AU"/>
              </w:rPr>
              <w:t>Column 1</w:t>
            </w:r>
          </w:p>
        </w:tc>
        <w:tc>
          <w:tcPr>
            <w:tcW w:w="2268" w:type="dxa"/>
            <w:tcBorders>
              <w:top w:val="single" w:sz="6" w:space="0" w:color="auto"/>
            </w:tcBorders>
          </w:tcPr>
          <w:p w14:paraId="7A12BE14" w14:textId="77777777" w:rsidR="003A5D39" w:rsidRPr="00392E17" w:rsidRDefault="003A5D39" w:rsidP="00044EC6">
            <w:pPr>
              <w:keepNext/>
              <w:keepLines/>
              <w:widowControl/>
              <w:tabs>
                <w:tab w:val="clear" w:pos="851"/>
              </w:tabs>
              <w:spacing w:before="60" w:after="60"/>
              <w:rPr>
                <w:rFonts w:cs="Arial"/>
                <w:b/>
                <w:i/>
                <w:sz w:val="18"/>
                <w:szCs w:val="22"/>
                <w:lang w:eastAsia="en-AU"/>
              </w:rPr>
            </w:pPr>
            <w:r w:rsidRPr="00392E17">
              <w:rPr>
                <w:rFonts w:cs="Arial"/>
                <w:b/>
                <w:i/>
                <w:sz w:val="18"/>
                <w:szCs w:val="22"/>
                <w:lang w:eastAsia="en-AU"/>
              </w:rPr>
              <w:t>Column 2</w:t>
            </w:r>
          </w:p>
        </w:tc>
        <w:tc>
          <w:tcPr>
            <w:tcW w:w="2268" w:type="dxa"/>
            <w:tcBorders>
              <w:top w:val="single" w:sz="6" w:space="0" w:color="auto"/>
            </w:tcBorders>
          </w:tcPr>
          <w:p w14:paraId="3C1301CC" w14:textId="77777777" w:rsidR="003A5D39" w:rsidRPr="00392E17" w:rsidRDefault="003A5D39" w:rsidP="00044EC6">
            <w:pPr>
              <w:keepNext/>
              <w:keepLines/>
              <w:widowControl/>
              <w:tabs>
                <w:tab w:val="clear" w:pos="851"/>
              </w:tabs>
              <w:spacing w:before="60" w:after="60"/>
              <w:rPr>
                <w:rFonts w:cs="Arial"/>
                <w:b/>
                <w:i/>
                <w:sz w:val="18"/>
                <w:szCs w:val="22"/>
                <w:lang w:eastAsia="en-AU"/>
              </w:rPr>
            </w:pPr>
            <w:r w:rsidRPr="00392E17">
              <w:rPr>
                <w:rFonts w:cs="Arial"/>
                <w:b/>
                <w:i/>
                <w:sz w:val="18"/>
                <w:szCs w:val="22"/>
                <w:lang w:eastAsia="en-AU"/>
              </w:rPr>
              <w:t>Column 3</w:t>
            </w:r>
          </w:p>
        </w:tc>
      </w:tr>
      <w:tr w:rsidR="003A5D39" w:rsidRPr="00F00A20" w14:paraId="543B056B" w14:textId="77777777" w:rsidTr="00044EC6">
        <w:trPr>
          <w:cantSplit/>
          <w:tblHeader/>
          <w:jc w:val="center"/>
        </w:trPr>
        <w:tc>
          <w:tcPr>
            <w:tcW w:w="2268" w:type="dxa"/>
            <w:tcBorders>
              <w:bottom w:val="single" w:sz="6" w:space="0" w:color="auto"/>
            </w:tcBorders>
          </w:tcPr>
          <w:p w14:paraId="5CE0EB31" w14:textId="77777777" w:rsidR="003A5D39" w:rsidRPr="00392E17" w:rsidRDefault="003A5D39" w:rsidP="00044EC6">
            <w:pPr>
              <w:keepNext/>
              <w:keepLines/>
              <w:widowControl/>
              <w:tabs>
                <w:tab w:val="clear" w:pos="851"/>
              </w:tabs>
              <w:spacing w:before="60" w:after="60"/>
              <w:rPr>
                <w:rFonts w:cs="Arial"/>
                <w:i/>
                <w:sz w:val="18"/>
                <w:szCs w:val="22"/>
                <w:lang w:eastAsia="en-AU"/>
              </w:rPr>
            </w:pPr>
            <w:r w:rsidRPr="00392E17">
              <w:rPr>
                <w:rFonts w:cs="Arial"/>
                <w:i/>
                <w:sz w:val="18"/>
                <w:szCs w:val="22"/>
                <w:lang w:eastAsia="en-AU"/>
              </w:rPr>
              <w:t>Nutrient</w:t>
            </w:r>
          </w:p>
        </w:tc>
        <w:tc>
          <w:tcPr>
            <w:tcW w:w="2268" w:type="dxa"/>
            <w:tcBorders>
              <w:bottom w:val="single" w:sz="6" w:space="0" w:color="auto"/>
            </w:tcBorders>
          </w:tcPr>
          <w:p w14:paraId="3BAB90CA" w14:textId="77777777" w:rsidR="003A5D39" w:rsidRPr="00392E17" w:rsidRDefault="003A5D39" w:rsidP="00044EC6">
            <w:pPr>
              <w:keepNext/>
              <w:keepLines/>
              <w:widowControl/>
              <w:tabs>
                <w:tab w:val="clear" w:pos="851"/>
              </w:tabs>
              <w:spacing w:before="60" w:after="60"/>
              <w:rPr>
                <w:rFonts w:cs="Arial"/>
                <w:i/>
                <w:sz w:val="18"/>
                <w:szCs w:val="22"/>
                <w:lang w:eastAsia="en-AU"/>
              </w:rPr>
            </w:pPr>
            <w:r w:rsidRPr="00392E17">
              <w:rPr>
                <w:rFonts w:cs="Arial"/>
                <w:i/>
                <w:sz w:val="18"/>
                <w:szCs w:val="22"/>
                <w:lang w:eastAsia="en-AU"/>
              </w:rPr>
              <w:t>Minimum amount per MJ</w:t>
            </w:r>
          </w:p>
        </w:tc>
        <w:tc>
          <w:tcPr>
            <w:tcW w:w="2268" w:type="dxa"/>
            <w:tcBorders>
              <w:bottom w:val="single" w:sz="6" w:space="0" w:color="auto"/>
            </w:tcBorders>
          </w:tcPr>
          <w:p w14:paraId="3FDE74FE" w14:textId="77777777" w:rsidR="003A5D39" w:rsidRPr="00392E17" w:rsidRDefault="003A5D39" w:rsidP="00044EC6">
            <w:pPr>
              <w:keepNext/>
              <w:keepLines/>
              <w:widowControl/>
              <w:tabs>
                <w:tab w:val="clear" w:pos="851"/>
              </w:tabs>
              <w:spacing w:before="60" w:after="60"/>
              <w:rPr>
                <w:rFonts w:cs="Arial"/>
                <w:i/>
                <w:sz w:val="18"/>
                <w:szCs w:val="22"/>
                <w:lang w:eastAsia="en-AU"/>
              </w:rPr>
            </w:pPr>
            <w:r w:rsidRPr="00392E17">
              <w:rPr>
                <w:rFonts w:cs="Arial"/>
                <w:i/>
                <w:sz w:val="18"/>
                <w:szCs w:val="22"/>
                <w:lang w:eastAsia="en-AU"/>
              </w:rPr>
              <w:t>Maximum amount per MJ</w:t>
            </w:r>
          </w:p>
        </w:tc>
      </w:tr>
    </w:tbl>
    <w:p w14:paraId="774BCF35" w14:textId="77777777" w:rsidR="003A5D39" w:rsidRPr="00392E17" w:rsidRDefault="003A5D39" w:rsidP="003A5D39">
      <w:pPr>
        <w:tabs>
          <w:tab w:val="clear" w:pos="851"/>
        </w:tabs>
        <w:spacing w:before="120" w:after="120"/>
        <w:ind w:left="851" w:hanging="851"/>
        <w:rPr>
          <w:b/>
        </w:rPr>
      </w:pPr>
      <w:r w:rsidRPr="00392E17">
        <w:rPr>
          <w:b/>
        </w:rPr>
        <w:t>[61]</w:t>
      </w:r>
      <w:r w:rsidRPr="00392E17">
        <w:rPr>
          <w:b/>
        </w:rPr>
        <w:tab/>
        <w:t>Section S29—21 (table)</w:t>
      </w:r>
    </w:p>
    <w:p w14:paraId="32590F54" w14:textId="77777777" w:rsidR="003A5D39" w:rsidRPr="00392E17" w:rsidRDefault="003A5D39" w:rsidP="003A5D39">
      <w:pPr>
        <w:widowControl/>
        <w:spacing w:before="120" w:after="120"/>
        <w:ind w:firstLine="851"/>
      </w:pPr>
      <w:r w:rsidRPr="00392E17">
        <w:t>Omit</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A5D39" w:rsidRPr="00392E17" w14:paraId="1005375E" w14:textId="77777777" w:rsidTr="00044EC6">
        <w:trPr>
          <w:cantSplit/>
          <w:jc w:val="center"/>
        </w:trPr>
        <w:tc>
          <w:tcPr>
            <w:tcW w:w="2268" w:type="dxa"/>
          </w:tcPr>
          <w:p w14:paraId="1DADD2B9"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Vitamin E equivalents</w:t>
            </w:r>
          </w:p>
        </w:tc>
        <w:tc>
          <w:tcPr>
            <w:tcW w:w="2268" w:type="dxa"/>
          </w:tcPr>
          <w:p w14:paraId="3079C871"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1 mg alpha-tocopherol</w:t>
            </w:r>
            <w:r w:rsidRPr="00392E17">
              <w:rPr>
                <w:rFonts w:cs="Arial"/>
                <w:sz w:val="18"/>
                <w:vertAlign w:val="superscript"/>
                <w:lang w:eastAsia="en-AU"/>
              </w:rPr>
              <w:t>3</w:t>
            </w:r>
            <w:r w:rsidRPr="00392E17">
              <w:rPr>
                <w:rFonts w:cs="Arial"/>
                <w:sz w:val="18"/>
                <w:lang w:eastAsia="en-AU"/>
              </w:rPr>
              <w:t xml:space="preserve"> </w:t>
            </w:r>
          </w:p>
        </w:tc>
        <w:tc>
          <w:tcPr>
            <w:tcW w:w="2268" w:type="dxa"/>
          </w:tcPr>
          <w:p w14:paraId="4B0B6A98"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 maximum set</w:t>
            </w:r>
          </w:p>
        </w:tc>
      </w:tr>
    </w:tbl>
    <w:p w14:paraId="3329C513" w14:textId="77777777" w:rsidR="003A5D39" w:rsidRPr="00392E17" w:rsidRDefault="003A5D39" w:rsidP="003A5D39">
      <w:pPr>
        <w:widowControl/>
        <w:spacing w:before="120" w:after="120"/>
        <w:rPr>
          <w:rFonts w:cs="Arial"/>
        </w:rPr>
      </w:pPr>
      <w:r w:rsidRPr="00392E17">
        <w:rPr>
          <w:rFonts w:cs="Arial"/>
        </w:rPr>
        <w:tab/>
        <w:t>substitute</w:t>
      </w:r>
    </w:p>
    <w:tbl>
      <w:tblPr>
        <w:tblStyle w:val="TableGrid37"/>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A5D39" w:rsidRPr="006E515D" w14:paraId="3F4F418A" w14:textId="77777777" w:rsidTr="00044EC6">
        <w:trPr>
          <w:cantSplit/>
          <w:jc w:val="center"/>
        </w:trPr>
        <w:tc>
          <w:tcPr>
            <w:tcW w:w="2268" w:type="dxa"/>
          </w:tcPr>
          <w:p w14:paraId="647A3F05"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 xml:space="preserve">Vitamin E </w:t>
            </w:r>
          </w:p>
        </w:tc>
        <w:tc>
          <w:tcPr>
            <w:tcW w:w="2268" w:type="dxa"/>
          </w:tcPr>
          <w:p w14:paraId="40D089D8" w14:textId="77777777" w:rsidR="003A5D39" w:rsidRPr="00392E17"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1 mg alpha-tocopherol</w:t>
            </w:r>
            <w:r w:rsidRPr="00392E17">
              <w:rPr>
                <w:rFonts w:cs="Arial"/>
                <w:sz w:val="18"/>
                <w:vertAlign w:val="superscript"/>
                <w:lang w:eastAsia="en-AU"/>
              </w:rPr>
              <w:t xml:space="preserve"> </w:t>
            </w:r>
            <w:r w:rsidRPr="00392E17">
              <w:rPr>
                <w:rFonts w:cs="Arial"/>
                <w:sz w:val="18"/>
                <w:lang w:eastAsia="en-AU"/>
              </w:rPr>
              <w:t>equivalents</w:t>
            </w:r>
            <w:r w:rsidRPr="00392E17">
              <w:rPr>
                <w:rFonts w:cs="Arial"/>
                <w:sz w:val="18"/>
                <w:vertAlign w:val="superscript"/>
                <w:lang w:eastAsia="en-AU"/>
              </w:rPr>
              <w:t>3</w:t>
            </w:r>
          </w:p>
        </w:tc>
        <w:tc>
          <w:tcPr>
            <w:tcW w:w="2268" w:type="dxa"/>
          </w:tcPr>
          <w:p w14:paraId="1B44F3F2" w14:textId="77777777" w:rsidR="003A5D39" w:rsidRPr="006E515D" w:rsidRDefault="003A5D39" w:rsidP="00044EC6">
            <w:pPr>
              <w:keepLines/>
              <w:widowControl/>
              <w:tabs>
                <w:tab w:val="clear" w:pos="851"/>
                <w:tab w:val="right" w:pos="3969"/>
              </w:tabs>
              <w:spacing w:before="60" w:after="60"/>
              <w:rPr>
                <w:rFonts w:cs="Arial"/>
                <w:sz w:val="18"/>
                <w:lang w:eastAsia="en-AU"/>
              </w:rPr>
            </w:pPr>
            <w:r w:rsidRPr="00392E17">
              <w:rPr>
                <w:rFonts w:cs="Arial"/>
                <w:sz w:val="18"/>
                <w:lang w:eastAsia="en-AU"/>
              </w:rPr>
              <w:t>No maximum set</w:t>
            </w:r>
          </w:p>
        </w:tc>
      </w:tr>
    </w:tbl>
    <w:p w14:paraId="5E920E91" w14:textId="77777777" w:rsidR="003A5D39" w:rsidRPr="00AF57D3" w:rsidRDefault="003A5D39" w:rsidP="003A5D39">
      <w:pPr>
        <w:tabs>
          <w:tab w:val="clear" w:pos="851"/>
        </w:tabs>
        <w:rPr>
          <w:sz w:val="22"/>
          <w:szCs w:val="24"/>
          <w:lang w:bidi="en-US"/>
        </w:rPr>
      </w:pPr>
    </w:p>
    <w:p w14:paraId="2445BCCD" w14:textId="77777777" w:rsidR="003A5D39" w:rsidRPr="00AF57D3" w:rsidRDefault="003A5D39" w:rsidP="003A5D39">
      <w:pPr>
        <w:tabs>
          <w:tab w:val="clear" w:pos="851"/>
        </w:tabs>
        <w:rPr>
          <w:sz w:val="22"/>
          <w:szCs w:val="24"/>
          <w:lang w:bidi="en-US"/>
        </w:rPr>
      </w:pPr>
    </w:p>
    <w:p w14:paraId="2268BC12" w14:textId="77777777" w:rsidR="003A5D39" w:rsidRPr="008A7B2D" w:rsidRDefault="003A5D39" w:rsidP="003A5D39">
      <w:pPr>
        <w:rPr>
          <w:lang w:bidi="en-US"/>
        </w:rPr>
      </w:pPr>
    </w:p>
    <w:p w14:paraId="0CC5AD93" w14:textId="14F9B620" w:rsidR="005F741E" w:rsidRPr="0096068A" w:rsidRDefault="005F741E" w:rsidP="005F741E">
      <w:pPr>
        <w:rPr>
          <w:noProof/>
          <w:szCs w:val="24"/>
          <w:lang w:val="en-AU" w:eastAsia="en-AU" w:bidi="en-US"/>
        </w:rPr>
      </w:pPr>
    </w:p>
    <w:bookmarkEnd w:id="0"/>
    <w:bookmarkEnd w:id="1"/>
    <w:sectPr w:rsidR="005F741E" w:rsidRPr="0096068A" w:rsidSect="005F741E">
      <w:footerReference w:type="default" r:id="rId18"/>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227E" w14:textId="03A63321"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CC58F8">
      <w:rPr>
        <w:noProof/>
      </w:rPr>
      <w:t>12</w:t>
    </w:r>
    <w:r w:rsidRPr="005467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15:restartNumberingAfterBreak="0">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24B5"/>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5D39"/>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C58F8"/>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05479DA0"/>
  <w15:docId w15:val="{5EFABC4E-0C2B-4425-A5B4-E904C4D1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59"/>
    <w:rsid w:val="003A5D39"/>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rsid w:val="003A5D39"/>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foodstandards.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1.png@01D2337E.0463A22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image" Target="media/image2.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CD212-D342-451C-BCC0-D6C938837391}"/>
</file>

<file path=customXml/itemProps2.xml><?xml version="1.0" encoding="utf-8"?>
<ds:datastoreItem xmlns:ds="http://schemas.openxmlformats.org/officeDocument/2006/customXml" ds:itemID="{E229E11B-7E0D-4B02-B346-22C6614349FD}"/>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E229E11B-7E0D-4B02-B346-22C6614349FD}">
  <ds:schemaRefs>
    <ds:schemaRef ds:uri="http://schemas.microsoft.com/sharepoint/v3/contenttype/forms"/>
  </ds:schemaRefs>
</ds:datastoreItem>
</file>

<file path=customXml/itemProps5.xml><?xml version="1.0" encoding="utf-8"?>
<ds:datastoreItem xmlns:ds="http://schemas.openxmlformats.org/officeDocument/2006/customXml" ds:itemID="{BE1DD94F-E8F5-436E-B6B4-9C362E4E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21812</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Humphries, Cathie</cp:lastModifiedBy>
  <cp:revision>62</cp:revision>
  <cp:lastPrinted>2017-04-10T07:20:00Z</cp:lastPrinted>
  <dcterms:created xsi:type="dcterms:W3CDTF">2011-09-02T07:13:00Z</dcterms:created>
  <dcterms:modified xsi:type="dcterms:W3CDTF">2017-04-10T07:21:00Z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d15de11a-ee7f-476a-8c3f-4cc43fb80adf</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DisposalClass">
    <vt:lpwstr>218;#|a09b2294-ea2e-42d9-a7d2-def75a4f6504</vt:lpwstr>
  </property>
  <property fmtid="{D5CDD505-2E9C-101B-9397-08002B2CF9AE}" pid="7" name="TitusGUID">
    <vt:lpwstr>867e8ff7-bc36-409a-8cda-918088219554</vt:lpwstr>
  </property>
</Properties>
</file>